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D3" w:rsidRPr="00060A11" w:rsidRDefault="00A94CD3" w:rsidP="00A94CD3">
      <w:pPr>
        <w:jc w:val="center"/>
        <w:rPr>
          <w:rStyle w:val="Enfasigrassetto"/>
          <w:sz w:val="22"/>
          <w:szCs w:val="22"/>
        </w:rPr>
      </w:pPr>
    </w:p>
    <w:p w:rsidR="00A94CD3" w:rsidRDefault="00A94CD3" w:rsidP="00A94CD3">
      <w:pPr>
        <w:suppressAutoHyphens/>
        <w:ind w:right="-20"/>
        <w:jc w:val="center"/>
        <w:rPr>
          <w:b/>
          <w:sz w:val="22"/>
          <w:szCs w:val="22"/>
        </w:rPr>
      </w:pPr>
    </w:p>
    <w:p w:rsidR="00A955F7" w:rsidRPr="00A955F7" w:rsidRDefault="00A955F7" w:rsidP="00A95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center"/>
        <w:rPr>
          <w:rFonts w:ascii="Arial" w:hAnsi="Arial" w:cs="Arial"/>
          <w:b/>
          <w:sz w:val="28"/>
          <w:szCs w:val="28"/>
        </w:rPr>
      </w:pPr>
      <w:r w:rsidRPr="00A955F7">
        <w:rPr>
          <w:rFonts w:ascii="Arial" w:hAnsi="Arial" w:cs="Arial"/>
          <w:b/>
          <w:sz w:val="28"/>
          <w:szCs w:val="28"/>
        </w:rPr>
        <w:t>POLIZZA DI ASSICURAZIONE</w:t>
      </w:r>
    </w:p>
    <w:p w:rsidR="00A955F7" w:rsidRPr="00A955F7" w:rsidRDefault="00A955F7" w:rsidP="00A955F7">
      <w:pPr>
        <w:suppressAutoHyphens/>
        <w:ind w:right="-20"/>
        <w:jc w:val="center"/>
        <w:rPr>
          <w:rFonts w:ascii="Arial" w:hAnsi="Arial" w:cs="Arial"/>
          <w:b/>
          <w:sz w:val="28"/>
          <w:szCs w:val="28"/>
        </w:rPr>
      </w:pPr>
      <w:r w:rsidRPr="00A955F7">
        <w:rPr>
          <w:rFonts w:ascii="Arial" w:hAnsi="Arial" w:cs="Arial"/>
          <w:b/>
          <w:sz w:val="28"/>
          <w:szCs w:val="28"/>
        </w:rPr>
        <w:t xml:space="preserve">INFORTUNI </w:t>
      </w:r>
    </w:p>
    <w:p w:rsidR="001C5A48" w:rsidRPr="003408D0" w:rsidRDefault="00A955F7" w:rsidP="001C5A48">
      <w:pPr>
        <w:suppressAutoHyphens/>
        <w:spacing w:before="100" w:beforeAutospacing="1" w:after="100" w:afterAutospacing="1" w:line="240" w:lineRule="exact"/>
        <w:jc w:val="center"/>
        <w:rPr>
          <w:rFonts w:ascii="Arial" w:hAnsi="Arial" w:cs="Arial"/>
        </w:rPr>
      </w:pPr>
      <w:r w:rsidRPr="003408D0">
        <w:rPr>
          <w:rFonts w:ascii="Arial" w:hAnsi="Arial" w:cs="Arial"/>
        </w:rPr>
        <w:t>L</w:t>
      </w:r>
      <w:r w:rsidR="001C5A48" w:rsidRPr="003408D0">
        <w:rPr>
          <w:rFonts w:ascii="Arial" w:hAnsi="Arial" w:cs="Arial"/>
        </w:rPr>
        <w:t>a presente polizza è stipulata tra</w:t>
      </w:r>
    </w:p>
    <w:p w:rsidR="002E14D9" w:rsidRPr="003408D0" w:rsidRDefault="002E14D9" w:rsidP="002E14D9">
      <w:pPr>
        <w:suppressAutoHyphens/>
        <w:spacing w:before="100" w:beforeAutospacing="1" w:after="100" w:afterAutospacing="1" w:line="240" w:lineRule="exact"/>
        <w:contextualSpacing/>
        <w:jc w:val="center"/>
        <w:rPr>
          <w:rFonts w:ascii="Arial" w:hAnsi="Arial" w:cs="Arial"/>
        </w:rPr>
      </w:pPr>
      <w:bookmarkStart w:id="0" w:name="_GoBack"/>
      <w:bookmarkEnd w:id="0"/>
    </w:p>
    <w:tbl>
      <w:tblPr>
        <w:tblW w:w="5100" w:type="dxa"/>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4A0"/>
      </w:tblPr>
      <w:tblGrid>
        <w:gridCol w:w="5100"/>
      </w:tblGrid>
      <w:tr w:rsidR="009A0DB6" w:rsidRPr="003408D0" w:rsidTr="009A0DB6">
        <w:tc>
          <w:tcPr>
            <w:tcW w:w="5100" w:type="dxa"/>
            <w:tcBorders>
              <w:top w:val="single" w:sz="4" w:space="0" w:color="auto"/>
              <w:left w:val="single" w:sz="4" w:space="0" w:color="auto"/>
              <w:bottom w:val="single" w:sz="4" w:space="0" w:color="auto"/>
              <w:right w:val="single" w:sz="4" w:space="0" w:color="auto"/>
            </w:tcBorders>
            <w:shd w:val="clear" w:color="auto" w:fill="D9D9D9"/>
            <w:hideMark/>
          </w:tcPr>
          <w:p w:rsidR="009A0DB6" w:rsidRPr="003408D0" w:rsidRDefault="009A0DB6" w:rsidP="009A0DB6">
            <w:pPr>
              <w:suppressAutoHyphens/>
              <w:spacing w:before="100" w:beforeAutospacing="1" w:after="100" w:afterAutospacing="1" w:line="240" w:lineRule="exact"/>
              <w:contextualSpacing/>
              <w:jc w:val="center"/>
              <w:rPr>
                <w:rFonts w:ascii="Arial" w:hAnsi="Arial" w:cs="Arial"/>
                <w:b/>
                <w:sz w:val="22"/>
                <w:szCs w:val="22"/>
              </w:rPr>
            </w:pPr>
            <w:r w:rsidRPr="003408D0">
              <w:rPr>
                <w:rFonts w:ascii="Arial" w:hAnsi="Arial" w:cs="Arial"/>
                <w:b/>
                <w:sz w:val="22"/>
                <w:szCs w:val="22"/>
              </w:rPr>
              <w:t>Comune di Ferrara</w:t>
            </w:r>
          </w:p>
        </w:tc>
      </w:tr>
      <w:tr w:rsidR="009A0DB6" w:rsidRPr="003408D0" w:rsidTr="009A0DB6">
        <w:tc>
          <w:tcPr>
            <w:tcW w:w="5100" w:type="dxa"/>
            <w:tcBorders>
              <w:top w:val="single" w:sz="4" w:space="0" w:color="auto"/>
              <w:left w:val="single" w:sz="4" w:space="0" w:color="auto"/>
              <w:bottom w:val="single" w:sz="4" w:space="0" w:color="auto"/>
              <w:right w:val="single" w:sz="4" w:space="0" w:color="auto"/>
            </w:tcBorders>
            <w:shd w:val="clear" w:color="auto" w:fill="D9D9D9"/>
          </w:tcPr>
          <w:p w:rsidR="009A0DB6" w:rsidRPr="003408D0" w:rsidRDefault="009A0DB6" w:rsidP="009A0DB6">
            <w:pPr>
              <w:suppressAutoHyphens/>
              <w:spacing w:before="100" w:beforeAutospacing="1" w:after="100" w:afterAutospacing="1" w:line="240" w:lineRule="exact"/>
              <w:contextualSpacing/>
              <w:jc w:val="center"/>
              <w:rPr>
                <w:rFonts w:ascii="Arial" w:hAnsi="Arial" w:cs="Arial"/>
                <w:b/>
                <w:sz w:val="22"/>
                <w:szCs w:val="22"/>
              </w:rPr>
            </w:pPr>
            <w:r w:rsidRPr="003408D0">
              <w:rPr>
                <w:rFonts w:ascii="Arial" w:hAnsi="Arial" w:cs="Arial"/>
                <w:b/>
                <w:sz w:val="22"/>
                <w:szCs w:val="22"/>
              </w:rPr>
              <w:t>Piazza del Municipio, 2</w:t>
            </w:r>
          </w:p>
        </w:tc>
      </w:tr>
      <w:tr w:rsidR="009A0DB6" w:rsidRPr="003408D0" w:rsidTr="009A0DB6">
        <w:tc>
          <w:tcPr>
            <w:tcW w:w="5100" w:type="dxa"/>
            <w:tcBorders>
              <w:top w:val="single" w:sz="4" w:space="0" w:color="auto"/>
              <w:left w:val="single" w:sz="4" w:space="0" w:color="auto"/>
              <w:bottom w:val="single" w:sz="4" w:space="0" w:color="auto"/>
              <w:right w:val="single" w:sz="4" w:space="0" w:color="auto"/>
            </w:tcBorders>
            <w:shd w:val="clear" w:color="auto" w:fill="D9D9D9"/>
          </w:tcPr>
          <w:p w:rsidR="009A0DB6" w:rsidRPr="003408D0" w:rsidRDefault="009A0DB6" w:rsidP="009A0DB6">
            <w:pPr>
              <w:suppressAutoHyphens/>
              <w:spacing w:before="100" w:beforeAutospacing="1" w:after="100" w:afterAutospacing="1" w:line="240" w:lineRule="exact"/>
              <w:contextualSpacing/>
              <w:jc w:val="center"/>
              <w:rPr>
                <w:rFonts w:ascii="Arial" w:hAnsi="Arial" w:cs="Arial"/>
                <w:b/>
                <w:sz w:val="22"/>
                <w:szCs w:val="22"/>
              </w:rPr>
            </w:pPr>
            <w:r w:rsidRPr="003408D0">
              <w:rPr>
                <w:rFonts w:ascii="Arial" w:hAnsi="Arial" w:cs="Arial"/>
                <w:b/>
                <w:sz w:val="22"/>
                <w:szCs w:val="22"/>
              </w:rPr>
              <w:t>44121 Ferrara (Fe)</w:t>
            </w:r>
          </w:p>
        </w:tc>
      </w:tr>
      <w:tr w:rsidR="009A0DB6" w:rsidRPr="003408D0" w:rsidTr="009A0DB6">
        <w:tc>
          <w:tcPr>
            <w:tcW w:w="5100" w:type="dxa"/>
            <w:tcBorders>
              <w:top w:val="single" w:sz="4" w:space="0" w:color="auto"/>
              <w:left w:val="single" w:sz="4" w:space="0" w:color="auto"/>
              <w:bottom w:val="single" w:sz="4" w:space="0" w:color="auto"/>
              <w:right w:val="single" w:sz="4" w:space="0" w:color="auto"/>
            </w:tcBorders>
            <w:shd w:val="clear" w:color="auto" w:fill="D9D9D9"/>
            <w:hideMark/>
          </w:tcPr>
          <w:p w:rsidR="009A0DB6" w:rsidRPr="003408D0" w:rsidRDefault="009A0DB6" w:rsidP="009A0DB6">
            <w:pPr>
              <w:suppressAutoHyphens/>
              <w:spacing w:before="100" w:beforeAutospacing="1" w:after="100" w:afterAutospacing="1" w:line="240" w:lineRule="exact"/>
              <w:contextualSpacing/>
              <w:jc w:val="center"/>
              <w:rPr>
                <w:rFonts w:ascii="Arial" w:hAnsi="Arial" w:cs="Arial"/>
                <w:b/>
                <w:sz w:val="22"/>
                <w:szCs w:val="22"/>
              </w:rPr>
            </w:pPr>
            <w:r w:rsidRPr="003408D0">
              <w:rPr>
                <w:rFonts w:ascii="Arial" w:hAnsi="Arial" w:cs="Arial"/>
                <w:b/>
                <w:sz w:val="22"/>
                <w:szCs w:val="22"/>
              </w:rPr>
              <w:t>C.F.  00297110389</w:t>
            </w:r>
          </w:p>
        </w:tc>
      </w:tr>
      <w:tr w:rsidR="009A0DB6" w:rsidRPr="003408D0" w:rsidTr="009A0DB6">
        <w:trPr>
          <w:trHeight w:val="239"/>
        </w:trPr>
        <w:tc>
          <w:tcPr>
            <w:tcW w:w="5100" w:type="dxa"/>
            <w:tcBorders>
              <w:top w:val="single" w:sz="4" w:space="0" w:color="auto"/>
              <w:left w:val="single" w:sz="4" w:space="0" w:color="auto"/>
              <w:bottom w:val="single" w:sz="4" w:space="0" w:color="auto"/>
              <w:right w:val="single" w:sz="4" w:space="0" w:color="auto"/>
            </w:tcBorders>
            <w:shd w:val="clear" w:color="auto" w:fill="D9D9D9"/>
            <w:hideMark/>
          </w:tcPr>
          <w:p w:rsidR="009A0DB6" w:rsidRPr="003408D0" w:rsidRDefault="009A0DB6" w:rsidP="009A0DB6">
            <w:pPr>
              <w:suppressAutoHyphens/>
              <w:spacing w:before="100" w:beforeAutospacing="1" w:after="100" w:afterAutospacing="1" w:line="240" w:lineRule="exact"/>
              <w:contextualSpacing/>
              <w:jc w:val="center"/>
              <w:rPr>
                <w:rFonts w:ascii="Arial" w:hAnsi="Arial" w:cs="Arial"/>
                <w:b/>
                <w:sz w:val="22"/>
                <w:szCs w:val="22"/>
              </w:rPr>
            </w:pPr>
            <w:r w:rsidRPr="003408D0">
              <w:rPr>
                <w:rFonts w:ascii="Arial" w:hAnsi="Arial" w:cs="Arial"/>
                <w:b/>
                <w:sz w:val="22"/>
                <w:szCs w:val="22"/>
              </w:rPr>
              <w:t xml:space="preserve">CIG </w:t>
            </w:r>
            <w:r w:rsidR="0066543E">
              <w:rPr>
                <w:rFonts w:ascii="Arial" w:hAnsi="Arial" w:cs="Arial"/>
                <w:b/>
                <w:sz w:val="22"/>
                <w:szCs w:val="22"/>
              </w:rPr>
              <w:t>8933575B4C</w:t>
            </w:r>
          </w:p>
        </w:tc>
      </w:tr>
    </w:tbl>
    <w:p w:rsidR="005C3080" w:rsidRPr="003408D0" w:rsidRDefault="005C3080" w:rsidP="005C3080">
      <w:pPr>
        <w:suppressAutoHyphens/>
        <w:spacing w:before="100" w:beforeAutospacing="1" w:after="100" w:afterAutospacing="1" w:line="240" w:lineRule="exact"/>
        <w:contextualSpacing/>
        <w:jc w:val="center"/>
        <w:rPr>
          <w:rFonts w:ascii="Arial" w:hAnsi="Arial" w:cs="Arial"/>
        </w:rPr>
      </w:pPr>
    </w:p>
    <w:p w:rsidR="005C3080" w:rsidRPr="003408D0" w:rsidRDefault="005C3080" w:rsidP="005C3080">
      <w:pPr>
        <w:suppressAutoHyphens/>
        <w:spacing w:before="100" w:beforeAutospacing="1" w:after="100" w:afterAutospacing="1" w:line="240" w:lineRule="exact"/>
        <w:contextualSpacing/>
        <w:jc w:val="center"/>
        <w:rPr>
          <w:rFonts w:ascii="Arial" w:hAnsi="Arial" w:cs="Arial"/>
          <w:b/>
          <w:bCs/>
        </w:rPr>
      </w:pPr>
      <w:r w:rsidRPr="003408D0">
        <w:rPr>
          <w:rFonts w:ascii="Arial" w:hAnsi="Arial" w:cs="Arial"/>
          <w:b/>
          <w:bCs/>
        </w:rPr>
        <w:t>e</w:t>
      </w:r>
    </w:p>
    <w:p w:rsidR="005C3080" w:rsidRPr="003408D0" w:rsidRDefault="005C3080" w:rsidP="005C3080">
      <w:pPr>
        <w:suppressAutoHyphens/>
        <w:spacing w:before="100" w:beforeAutospacing="1" w:after="100" w:afterAutospacing="1" w:line="240" w:lineRule="exact"/>
        <w:contextualSpacing/>
        <w:jc w:val="center"/>
        <w:rPr>
          <w:rFonts w:ascii="Arial" w:hAnsi="Arial" w:cs="Arial"/>
        </w:rPr>
      </w:pPr>
    </w:p>
    <w:p w:rsidR="00D21DD0" w:rsidRPr="003408D0" w:rsidRDefault="00D21DD0" w:rsidP="005C3080">
      <w:pPr>
        <w:suppressAutoHyphens/>
        <w:spacing w:before="100" w:beforeAutospacing="1" w:after="100" w:afterAutospacing="1" w:line="240" w:lineRule="exact"/>
        <w:contextualSpacing/>
        <w:jc w:val="center"/>
        <w:rPr>
          <w:rFonts w:ascii="Arial" w:hAnsi="Arial" w:cs="Arial"/>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103"/>
      </w:tblGrid>
      <w:tr w:rsidR="005C3080" w:rsidRPr="003408D0" w:rsidTr="00FB10EC">
        <w:tc>
          <w:tcPr>
            <w:tcW w:w="5103" w:type="dxa"/>
            <w:tcBorders>
              <w:top w:val="single" w:sz="4" w:space="0" w:color="auto"/>
              <w:left w:val="single" w:sz="4" w:space="0" w:color="auto"/>
              <w:bottom w:val="single" w:sz="4" w:space="0" w:color="auto"/>
              <w:right w:val="single" w:sz="4" w:space="0" w:color="auto"/>
            </w:tcBorders>
            <w:shd w:val="clear" w:color="auto" w:fill="D9D9D9"/>
            <w:hideMark/>
          </w:tcPr>
          <w:p w:rsidR="005C3080" w:rsidRPr="003408D0" w:rsidRDefault="005C3080" w:rsidP="005C3080">
            <w:pPr>
              <w:suppressAutoHyphens/>
              <w:spacing w:before="100" w:beforeAutospacing="1" w:after="100" w:afterAutospacing="1" w:line="240" w:lineRule="exact"/>
              <w:contextualSpacing/>
              <w:jc w:val="center"/>
              <w:rPr>
                <w:rFonts w:ascii="Arial" w:hAnsi="Arial" w:cs="Arial"/>
                <w:b/>
              </w:rPr>
            </w:pPr>
            <w:bookmarkStart w:id="1" w:name="_Toc426016092"/>
            <w:r w:rsidRPr="003408D0">
              <w:rPr>
                <w:rFonts w:ascii="Arial" w:hAnsi="Arial" w:cs="Arial"/>
                <w:b/>
              </w:rPr>
              <w:t>Società Assicuratrice</w:t>
            </w:r>
            <w:bookmarkEnd w:id="1"/>
          </w:p>
        </w:tc>
      </w:tr>
      <w:tr w:rsidR="005C3080" w:rsidRPr="003408D0" w:rsidTr="00FB10EC">
        <w:tc>
          <w:tcPr>
            <w:tcW w:w="5103" w:type="dxa"/>
            <w:tcBorders>
              <w:top w:val="single" w:sz="4" w:space="0" w:color="auto"/>
              <w:left w:val="single" w:sz="4" w:space="0" w:color="auto"/>
              <w:bottom w:val="single" w:sz="4" w:space="0" w:color="auto"/>
              <w:right w:val="single" w:sz="4" w:space="0" w:color="auto"/>
            </w:tcBorders>
            <w:shd w:val="clear" w:color="auto" w:fill="D9D9D9"/>
          </w:tcPr>
          <w:p w:rsidR="005C3080" w:rsidRPr="003408D0" w:rsidRDefault="005C3080" w:rsidP="005C3080">
            <w:pPr>
              <w:suppressAutoHyphens/>
              <w:spacing w:before="100" w:beforeAutospacing="1" w:after="100" w:afterAutospacing="1" w:line="240" w:lineRule="exact"/>
              <w:contextualSpacing/>
              <w:jc w:val="center"/>
              <w:rPr>
                <w:rFonts w:ascii="Arial" w:hAnsi="Arial" w:cs="Arial"/>
                <w:u w:val="single"/>
              </w:rPr>
            </w:pPr>
          </w:p>
        </w:tc>
      </w:tr>
      <w:tr w:rsidR="005C3080" w:rsidRPr="003408D0" w:rsidTr="00FB10EC">
        <w:tc>
          <w:tcPr>
            <w:tcW w:w="5103" w:type="dxa"/>
            <w:tcBorders>
              <w:top w:val="single" w:sz="4" w:space="0" w:color="auto"/>
              <w:left w:val="single" w:sz="4" w:space="0" w:color="auto"/>
              <w:bottom w:val="single" w:sz="4" w:space="0" w:color="auto"/>
              <w:right w:val="single" w:sz="4" w:space="0" w:color="auto"/>
            </w:tcBorders>
            <w:shd w:val="clear" w:color="auto" w:fill="D9D9D9"/>
          </w:tcPr>
          <w:p w:rsidR="005C3080" w:rsidRPr="003408D0" w:rsidRDefault="005C3080" w:rsidP="005C3080">
            <w:pPr>
              <w:suppressAutoHyphens/>
              <w:spacing w:before="100" w:beforeAutospacing="1" w:after="100" w:afterAutospacing="1" w:line="240" w:lineRule="exact"/>
              <w:contextualSpacing/>
              <w:jc w:val="center"/>
              <w:rPr>
                <w:rFonts w:ascii="Arial" w:hAnsi="Arial" w:cs="Arial"/>
                <w:b/>
              </w:rPr>
            </w:pPr>
          </w:p>
        </w:tc>
      </w:tr>
      <w:tr w:rsidR="005C3080" w:rsidRPr="003408D0" w:rsidTr="00FB10EC">
        <w:tc>
          <w:tcPr>
            <w:tcW w:w="5103" w:type="dxa"/>
            <w:tcBorders>
              <w:top w:val="single" w:sz="4" w:space="0" w:color="auto"/>
              <w:left w:val="single" w:sz="4" w:space="0" w:color="auto"/>
              <w:bottom w:val="single" w:sz="4" w:space="0" w:color="auto"/>
              <w:right w:val="single" w:sz="4" w:space="0" w:color="auto"/>
            </w:tcBorders>
            <w:shd w:val="clear" w:color="auto" w:fill="D9D9D9"/>
          </w:tcPr>
          <w:p w:rsidR="005C3080" w:rsidRPr="003408D0" w:rsidRDefault="005C3080" w:rsidP="005C3080">
            <w:pPr>
              <w:suppressAutoHyphens/>
              <w:spacing w:before="100" w:beforeAutospacing="1" w:after="100" w:afterAutospacing="1" w:line="240" w:lineRule="exact"/>
              <w:contextualSpacing/>
              <w:jc w:val="center"/>
              <w:rPr>
                <w:rFonts w:ascii="Arial" w:hAnsi="Arial" w:cs="Arial"/>
                <w:b/>
              </w:rPr>
            </w:pPr>
          </w:p>
        </w:tc>
      </w:tr>
    </w:tbl>
    <w:p w:rsidR="002E14D9" w:rsidRPr="003408D0" w:rsidRDefault="002E14D9" w:rsidP="001C5A48">
      <w:pPr>
        <w:suppressAutoHyphens/>
        <w:spacing w:before="100" w:beforeAutospacing="1" w:after="100" w:afterAutospacing="1" w:line="240" w:lineRule="exact"/>
        <w:contextualSpacing/>
        <w:jc w:val="center"/>
        <w:rPr>
          <w:rFonts w:ascii="Arial" w:hAnsi="Arial" w:cs="Arial"/>
        </w:rPr>
      </w:pPr>
    </w:p>
    <w:p w:rsidR="001C5A48" w:rsidRPr="003408D0" w:rsidRDefault="001C5A48" w:rsidP="001C5A48">
      <w:pPr>
        <w:suppressAutoHyphens/>
        <w:spacing w:before="100" w:beforeAutospacing="1" w:after="100" w:afterAutospacing="1" w:line="240" w:lineRule="exact"/>
        <w:contextualSpacing/>
        <w:jc w:val="center"/>
        <w:rPr>
          <w:rFonts w:ascii="Arial" w:hAnsi="Arial" w:cs="Arial"/>
        </w:rPr>
      </w:pPr>
    </w:p>
    <w:p w:rsidR="001C5A48" w:rsidRPr="003408D0" w:rsidRDefault="001C5A48" w:rsidP="001C5A48">
      <w:pPr>
        <w:suppressAutoHyphens/>
        <w:spacing w:before="100" w:beforeAutospacing="1" w:after="100" w:afterAutospacing="1" w:line="240" w:lineRule="exact"/>
        <w:contextualSpacing/>
        <w:jc w:val="center"/>
        <w:rPr>
          <w:rFonts w:ascii="Arial" w:hAnsi="Arial" w:cs="Arial"/>
        </w:rPr>
      </w:pPr>
    </w:p>
    <w:p w:rsidR="001C5A48" w:rsidRPr="003408D0" w:rsidRDefault="001C5A48" w:rsidP="001C5A48">
      <w:pPr>
        <w:jc w:val="center"/>
        <w:rPr>
          <w:rFonts w:ascii="Arial" w:hAnsi="Arial" w:cs="Arial"/>
        </w:rPr>
      </w:pPr>
      <w:r w:rsidRPr="003408D0">
        <w:rPr>
          <w:rFonts w:ascii="Arial" w:hAnsi="Arial" w:cs="Arial"/>
        </w:rPr>
        <w:t>Durata del contratto</w:t>
      </w:r>
    </w:p>
    <w:p w:rsidR="005D21B4" w:rsidRPr="003408D0" w:rsidRDefault="005D21B4" w:rsidP="001C5A48">
      <w:pPr>
        <w:jc w:val="center"/>
        <w:rPr>
          <w:rFonts w:ascii="Arial" w:hAnsi="Arial" w:cs="Arial"/>
        </w:rPr>
      </w:pPr>
    </w:p>
    <w:tbl>
      <w:tblPr>
        <w:tblW w:w="0" w:type="auto"/>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5"/>
        <w:gridCol w:w="2126"/>
      </w:tblGrid>
      <w:tr w:rsidR="001C5A48" w:rsidRPr="003408D0" w:rsidTr="0017104C">
        <w:tc>
          <w:tcPr>
            <w:tcW w:w="2835" w:type="dxa"/>
            <w:tcBorders>
              <w:top w:val="single" w:sz="4" w:space="0" w:color="auto"/>
              <w:left w:val="single" w:sz="4" w:space="0" w:color="auto"/>
              <w:bottom w:val="single" w:sz="4" w:space="0" w:color="auto"/>
              <w:right w:val="single" w:sz="4" w:space="0" w:color="auto"/>
            </w:tcBorders>
            <w:hideMark/>
          </w:tcPr>
          <w:p w:rsidR="001C5A48" w:rsidRPr="003408D0" w:rsidRDefault="001C5A48" w:rsidP="0017104C">
            <w:pPr>
              <w:rPr>
                <w:rFonts w:ascii="Arial" w:hAnsi="Arial" w:cs="Arial"/>
                <w:b/>
              </w:rPr>
            </w:pPr>
            <w:r w:rsidRPr="003408D0">
              <w:rPr>
                <w:rFonts w:ascii="Arial" w:hAnsi="Arial" w:cs="Arial"/>
                <w:b/>
              </w:rPr>
              <w:t>Dalle ore 24.00 del:</w:t>
            </w:r>
          </w:p>
        </w:tc>
        <w:tc>
          <w:tcPr>
            <w:tcW w:w="2126" w:type="dxa"/>
            <w:tcBorders>
              <w:top w:val="single" w:sz="4" w:space="0" w:color="auto"/>
              <w:left w:val="single" w:sz="4" w:space="0" w:color="auto"/>
              <w:bottom w:val="single" w:sz="4" w:space="0" w:color="auto"/>
              <w:right w:val="single" w:sz="4" w:space="0" w:color="auto"/>
            </w:tcBorders>
            <w:hideMark/>
          </w:tcPr>
          <w:p w:rsidR="001C5A48" w:rsidRPr="003408D0" w:rsidRDefault="001C5A48" w:rsidP="0017104C">
            <w:pPr>
              <w:rPr>
                <w:rFonts w:ascii="Arial" w:hAnsi="Arial" w:cs="Arial"/>
                <w:b/>
              </w:rPr>
            </w:pPr>
            <w:r w:rsidRPr="003408D0">
              <w:rPr>
                <w:rFonts w:ascii="Arial" w:hAnsi="Arial" w:cs="Arial"/>
                <w:b/>
              </w:rPr>
              <w:t>31.12.202</w:t>
            </w:r>
            <w:r w:rsidR="00A84EEC" w:rsidRPr="003408D0">
              <w:rPr>
                <w:rFonts w:ascii="Arial" w:hAnsi="Arial" w:cs="Arial"/>
                <w:b/>
              </w:rPr>
              <w:t>1</w:t>
            </w:r>
          </w:p>
        </w:tc>
      </w:tr>
      <w:tr w:rsidR="001C5A48" w:rsidRPr="003408D0" w:rsidTr="0017104C">
        <w:tc>
          <w:tcPr>
            <w:tcW w:w="2835" w:type="dxa"/>
            <w:tcBorders>
              <w:top w:val="single" w:sz="4" w:space="0" w:color="auto"/>
              <w:left w:val="single" w:sz="4" w:space="0" w:color="auto"/>
              <w:bottom w:val="single" w:sz="4" w:space="0" w:color="auto"/>
              <w:right w:val="single" w:sz="4" w:space="0" w:color="auto"/>
            </w:tcBorders>
            <w:hideMark/>
          </w:tcPr>
          <w:p w:rsidR="001C5A48" w:rsidRPr="003408D0" w:rsidRDefault="001C5A48" w:rsidP="0017104C">
            <w:pPr>
              <w:rPr>
                <w:rFonts w:ascii="Arial" w:hAnsi="Arial" w:cs="Arial"/>
                <w:b/>
              </w:rPr>
            </w:pPr>
            <w:r w:rsidRPr="003408D0">
              <w:rPr>
                <w:rFonts w:ascii="Arial" w:hAnsi="Arial" w:cs="Arial"/>
                <w:b/>
              </w:rPr>
              <w:t>Alle ore 24.00 del:</w:t>
            </w:r>
          </w:p>
        </w:tc>
        <w:tc>
          <w:tcPr>
            <w:tcW w:w="2126" w:type="dxa"/>
            <w:tcBorders>
              <w:top w:val="single" w:sz="4" w:space="0" w:color="auto"/>
              <w:left w:val="single" w:sz="4" w:space="0" w:color="auto"/>
              <w:bottom w:val="single" w:sz="4" w:space="0" w:color="auto"/>
              <w:right w:val="single" w:sz="4" w:space="0" w:color="auto"/>
            </w:tcBorders>
            <w:hideMark/>
          </w:tcPr>
          <w:p w:rsidR="001C5A48" w:rsidRPr="003408D0" w:rsidRDefault="001C5A48" w:rsidP="0017104C">
            <w:pPr>
              <w:rPr>
                <w:rFonts w:ascii="Arial" w:hAnsi="Arial" w:cs="Arial"/>
                <w:b/>
              </w:rPr>
            </w:pPr>
            <w:r w:rsidRPr="003408D0">
              <w:rPr>
                <w:rFonts w:ascii="Arial" w:hAnsi="Arial" w:cs="Arial"/>
                <w:b/>
              </w:rPr>
              <w:t>31.12.20</w:t>
            </w:r>
            <w:r w:rsidR="008C1E5E" w:rsidRPr="003408D0">
              <w:rPr>
                <w:rFonts w:ascii="Arial" w:hAnsi="Arial" w:cs="Arial"/>
                <w:b/>
              </w:rPr>
              <w:t>24</w:t>
            </w:r>
          </w:p>
        </w:tc>
      </w:tr>
    </w:tbl>
    <w:p w:rsidR="001C5A48" w:rsidRPr="003408D0" w:rsidRDefault="001C5A48" w:rsidP="001C5A48">
      <w:pPr>
        <w:suppressAutoHyphens/>
        <w:spacing w:before="100" w:beforeAutospacing="1" w:after="100" w:afterAutospacing="1" w:line="240" w:lineRule="exact"/>
        <w:contextualSpacing/>
        <w:jc w:val="center"/>
        <w:rPr>
          <w:rFonts w:ascii="Arial" w:hAnsi="Arial" w:cs="Arial"/>
        </w:rPr>
      </w:pPr>
    </w:p>
    <w:p w:rsidR="001C5A48" w:rsidRPr="003408D0" w:rsidRDefault="001C5A48" w:rsidP="001C5A48">
      <w:pPr>
        <w:jc w:val="center"/>
        <w:rPr>
          <w:rFonts w:ascii="Arial" w:hAnsi="Arial" w:cs="Arial"/>
        </w:rPr>
      </w:pPr>
      <w:r w:rsidRPr="003408D0">
        <w:rPr>
          <w:rFonts w:ascii="Arial" w:hAnsi="Arial" w:cs="Arial"/>
        </w:rPr>
        <w:t>Con scadenze dei periodi di assicurazione</w:t>
      </w:r>
    </w:p>
    <w:p w:rsidR="001C5A48" w:rsidRPr="003408D0" w:rsidRDefault="001C5A48" w:rsidP="001C5A48">
      <w:pPr>
        <w:jc w:val="center"/>
        <w:rPr>
          <w:rFonts w:ascii="Arial" w:hAnsi="Arial" w:cs="Arial"/>
        </w:rPr>
      </w:pPr>
      <w:r w:rsidRPr="003408D0">
        <w:rPr>
          <w:rFonts w:ascii="Arial" w:hAnsi="Arial" w:cs="Arial"/>
        </w:rPr>
        <w:t>successivi al primo fissati</w:t>
      </w:r>
    </w:p>
    <w:p w:rsidR="001C5A48" w:rsidRPr="003408D0" w:rsidRDefault="001C5A48" w:rsidP="001C5A48">
      <w:pPr>
        <w:suppressAutoHyphens/>
        <w:spacing w:before="100" w:beforeAutospacing="1" w:after="100" w:afterAutospacing="1" w:line="240" w:lineRule="exact"/>
        <w:contextualSpacing/>
        <w:jc w:val="center"/>
        <w:rPr>
          <w:rFonts w:ascii="Arial" w:hAnsi="Arial" w:cs="Arial"/>
        </w:rPr>
      </w:pPr>
    </w:p>
    <w:tbl>
      <w:tblPr>
        <w:tblW w:w="0" w:type="auto"/>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5"/>
        <w:gridCol w:w="2126"/>
      </w:tblGrid>
      <w:tr w:rsidR="001C5A48" w:rsidRPr="003408D0" w:rsidTr="0017104C">
        <w:tc>
          <w:tcPr>
            <w:tcW w:w="2835" w:type="dxa"/>
            <w:tcBorders>
              <w:top w:val="single" w:sz="4" w:space="0" w:color="auto"/>
              <w:left w:val="single" w:sz="4" w:space="0" w:color="auto"/>
              <w:bottom w:val="single" w:sz="4" w:space="0" w:color="auto"/>
              <w:right w:val="single" w:sz="4" w:space="0" w:color="auto"/>
            </w:tcBorders>
            <w:hideMark/>
          </w:tcPr>
          <w:p w:rsidR="001C5A48" w:rsidRPr="003408D0" w:rsidRDefault="001C5A48" w:rsidP="0017104C">
            <w:pPr>
              <w:rPr>
                <w:rFonts w:ascii="Arial" w:hAnsi="Arial" w:cs="Arial"/>
                <w:b/>
              </w:rPr>
            </w:pPr>
            <w:r w:rsidRPr="003408D0">
              <w:rPr>
                <w:rFonts w:ascii="Arial" w:hAnsi="Arial" w:cs="Arial"/>
                <w:b/>
              </w:rPr>
              <w:t>Alle ore 24:00 di ogni</w:t>
            </w:r>
          </w:p>
        </w:tc>
        <w:tc>
          <w:tcPr>
            <w:tcW w:w="2126" w:type="dxa"/>
            <w:tcBorders>
              <w:top w:val="single" w:sz="4" w:space="0" w:color="auto"/>
              <w:left w:val="single" w:sz="4" w:space="0" w:color="auto"/>
              <w:bottom w:val="single" w:sz="4" w:space="0" w:color="auto"/>
              <w:right w:val="single" w:sz="4" w:space="0" w:color="auto"/>
            </w:tcBorders>
            <w:hideMark/>
          </w:tcPr>
          <w:p w:rsidR="001C5A48" w:rsidRPr="003408D0" w:rsidRDefault="001C5A48" w:rsidP="0017104C">
            <w:pPr>
              <w:rPr>
                <w:rFonts w:ascii="Arial" w:hAnsi="Arial" w:cs="Arial"/>
                <w:b/>
              </w:rPr>
            </w:pPr>
            <w:r w:rsidRPr="003408D0">
              <w:rPr>
                <w:rFonts w:ascii="Arial" w:hAnsi="Arial" w:cs="Arial"/>
                <w:b/>
              </w:rPr>
              <w:t>31.12</w:t>
            </w:r>
          </w:p>
        </w:tc>
      </w:tr>
    </w:tbl>
    <w:p w:rsidR="00512C18" w:rsidRPr="003408D0" w:rsidRDefault="00512C18" w:rsidP="001C5A48">
      <w:pPr>
        <w:rPr>
          <w:rFonts w:ascii="Arial" w:hAnsi="Arial" w:cs="Arial"/>
          <w:b/>
        </w:rPr>
      </w:pPr>
    </w:p>
    <w:p w:rsidR="00512C18" w:rsidRPr="003408D0" w:rsidRDefault="00512C18" w:rsidP="001C5A48">
      <w:pPr>
        <w:rPr>
          <w:rFonts w:ascii="Arial" w:hAnsi="Arial" w:cs="Arial"/>
          <w:b/>
        </w:rPr>
      </w:pPr>
    </w:p>
    <w:p w:rsidR="003408D0" w:rsidRDefault="003408D0" w:rsidP="001C5A48">
      <w:pPr>
        <w:rPr>
          <w:rFonts w:ascii="Arial" w:hAnsi="Arial" w:cs="Arial"/>
          <w:b/>
        </w:rPr>
      </w:pPr>
      <w:r>
        <w:rPr>
          <w:rFonts w:ascii="Arial" w:hAnsi="Arial" w:cs="Arial"/>
          <w:b/>
        </w:rPr>
        <w:br w:type="page"/>
      </w:r>
    </w:p>
    <w:p w:rsidR="00282570" w:rsidRPr="003408D0" w:rsidRDefault="00282570" w:rsidP="001C5A48">
      <w:pPr>
        <w:rPr>
          <w:rFonts w:ascii="Arial" w:hAnsi="Arial" w:cs="Arial"/>
          <w:b/>
        </w:rPr>
      </w:pPr>
    </w:p>
    <w:p w:rsidR="00F46F2A" w:rsidRPr="003408D0" w:rsidRDefault="00F46F2A" w:rsidP="001C5A48">
      <w:pPr>
        <w:rPr>
          <w:rFonts w:ascii="Arial" w:hAnsi="Arial" w:cs="Arial"/>
          <w:b/>
        </w:rPr>
      </w:pPr>
    </w:p>
    <w:p w:rsidR="00AC2F34" w:rsidRPr="00DC7372" w:rsidRDefault="00AC2F34" w:rsidP="00AC2F34">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sz w:val="24"/>
          <w:szCs w:val="24"/>
        </w:rPr>
      </w:pPr>
      <w:r w:rsidRPr="00DC7372">
        <w:rPr>
          <w:rFonts w:ascii="Arial" w:hAnsi="Arial" w:cs="Arial"/>
          <w:b/>
          <w:bCs/>
          <w:iCs/>
          <w:color w:val="FFFFFF"/>
          <w:sz w:val="24"/>
          <w:szCs w:val="24"/>
        </w:rPr>
        <w:t>SEZIONE I</w:t>
      </w:r>
    </w:p>
    <w:p w:rsidR="00AC2F34" w:rsidRPr="00DC7372" w:rsidRDefault="00AC2F34" w:rsidP="00AC2F34">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sz w:val="24"/>
          <w:szCs w:val="24"/>
        </w:rPr>
      </w:pPr>
      <w:r w:rsidRPr="00DC7372">
        <w:rPr>
          <w:rFonts w:ascii="Arial" w:hAnsi="Arial" w:cs="Arial"/>
          <w:b/>
          <w:bCs/>
          <w:iCs/>
          <w:color w:val="FFFFFF"/>
          <w:sz w:val="24"/>
          <w:szCs w:val="24"/>
        </w:rPr>
        <w:t>DEFINIZIONI</w:t>
      </w:r>
    </w:p>
    <w:p w:rsidR="00C7380D" w:rsidRDefault="00C7380D" w:rsidP="00B14C53">
      <w:pPr>
        <w:pStyle w:val="Titolo1"/>
        <w:rPr>
          <w:rFonts w:ascii="Times New Roman" w:hAnsi="Times New Roman"/>
          <w:sz w:val="24"/>
          <w:szCs w:val="24"/>
        </w:rPr>
      </w:pPr>
      <w:bookmarkStart w:id="2" w:name="_Toc39680424"/>
      <w:r w:rsidRPr="00060A11">
        <w:rPr>
          <w:rFonts w:ascii="Times New Roman" w:hAnsi="Times New Roman"/>
          <w:sz w:val="24"/>
          <w:szCs w:val="24"/>
        </w:rPr>
        <w:t xml:space="preserve">Art.1 </w:t>
      </w:r>
      <w:r w:rsidR="00AC2F34">
        <w:rPr>
          <w:rFonts w:ascii="Times New Roman" w:hAnsi="Times New Roman"/>
          <w:sz w:val="24"/>
          <w:szCs w:val="24"/>
        </w:rPr>
        <w:t>–</w:t>
      </w:r>
      <w:r w:rsidRPr="00060A11">
        <w:rPr>
          <w:rFonts w:ascii="Times New Roman" w:hAnsi="Times New Roman"/>
          <w:sz w:val="24"/>
          <w:szCs w:val="24"/>
        </w:rPr>
        <w:t xml:space="preserve"> Definizioni</w:t>
      </w:r>
      <w:bookmarkEnd w:id="2"/>
    </w:p>
    <w:p w:rsidR="00C7380D" w:rsidRPr="00060A11" w:rsidRDefault="00C7380D" w:rsidP="00B14C53">
      <w:pPr>
        <w:jc w:val="both"/>
        <w:rPr>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97"/>
        <w:gridCol w:w="6312"/>
      </w:tblGrid>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Assicurazione</w:t>
            </w:r>
            <w:r w:rsidR="00A94CD3" w:rsidRPr="00A955F7">
              <w:rPr>
                <w:rFonts w:ascii="Arial" w:hAnsi="Arial" w:cs="Arial"/>
                <w:b/>
              </w:rPr>
              <w:t>:</w:t>
            </w:r>
          </w:p>
        </w:tc>
        <w:tc>
          <w:tcPr>
            <w:tcW w:w="6312" w:type="dxa"/>
          </w:tcPr>
          <w:p w:rsidR="00A94CD3" w:rsidRPr="00A955F7" w:rsidRDefault="00A94CD3" w:rsidP="00A94CD3">
            <w:pPr>
              <w:pStyle w:val="Testonormale1"/>
              <w:rPr>
                <w:rFonts w:ascii="Arial" w:hAnsi="Arial" w:cs="Arial"/>
              </w:rPr>
            </w:pPr>
            <w:r w:rsidRPr="00A955F7">
              <w:rPr>
                <w:rFonts w:ascii="Arial" w:hAnsi="Arial" w:cs="Arial"/>
              </w:rPr>
              <w:t>Il contratto di Assicurazione contenente le garanzie prestate a termini di Polizza.</w:t>
            </w:r>
          </w:p>
        </w:tc>
      </w:tr>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Polizza</w:t>
            </w:r>
            <w:r w:rsidR="00A94CD3" w:rsidRPr="00A955F7">
              <w:rPr>
                <w:rFonts w:ascii="Arial" w:hAnsi="Arial" w:cs="Arial"/>
                <w:b/>
              </w:rPr>
              <w:t>:</w:t>
            </w:r>
          </w:p>
        </w:tc>
        <w:tc>
          <w:tcPr>
            <w:tcW w:w="6312" w:type="dxa"/>
          </w:tcPr>
          <w:p w:rsidR="00A94CD3" w:rsidRPr="00A955F7" w:rsidRDefault="00A94CD3">
            <w:pPr>
              <w:jc w:val="both"/>
              <w:rPr>
                <w:rFonts w:ascii="Arial" w:hAnsi="Arial" w:cs="Arial"/>
              </w:rPr>
            </w:pPr>
            <w:r w:rsidRPr="00A955F7">
              <w:rPr>
                <w:rFonts w:ascii="Arial" w:hAnsi="Arial" w:cs="Arial"/>
              </w:rPr>
              <w:t>Il documento che prova l'assicurazione</w:t>
            </w:r>
          </w:p>
        </w:tc>
      </w:tr>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Contraente</w:t>
            </w:r>
            <w:r w:rsidR="00A94CD3" w:rsidRPr="00A955F7">
              <w:rPr>
                <w:rFonts w:ascii="Arial" w:hAnsi="Arial" w:cs="Arial"/>
                <w:b/>
              </w:rPr>
              <w:t>:</w:t>
            </w:r>
          </w:p>
        </w:tc>
        <w:tc>
          <w:tcPr>
            <w:tcW w:w="6312" w:type="dxa"/>
          </w:tcPr>
          <w:p w:rsidR="00A94CD3" w:rsidRPr="00A955F7" w:rsidRDefault="00A94CD3">
            <w:pPr>
              <w:jc w:val="both"/>
              <w:rPr>
                <w:rFonts w:ascii="Arial" w:hAnsi="Arial" w:cs="Arial"/>
              </w:rPr>
            </w:pPr>
            <w:r w:rsidRPr="00A955F7">
              <w:rPr>
                <w:rFonts w:ascii="Arial" w:hAnsi="Arial" w:cs="Arial"/>
              </w:rPr>
              <w:t>Il soggetto che stipula l’assicurazione</w:t>
            </w:r>
          </w:p>
        </w:tc>
      </w:tr>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Assicurato</w:t>
            </w:r>
            <w:r w:rsidR="00A94CD3" w:rsidRPr="00A955F7">
              <w:rPr>
                <w:rFonts w:ascii="Arial" w:hAnsi="Arial" w:cs="Arial"/>
                <w:b/>
              </w:rPr>
              <w:t>:</w:t>
            </w:r>
          </w:p>
        </w:tc>
        <w:tc>
          <w:tcPr>
            <w:tcW w:w="6312" w:type="dxa"/>
          </w:tcPr>
          <w:p w:rsidR="005C7C32" w:rsidRPr="00A955F7" w:rsidRDefault="00A94CD3" w:rsidP="001335DD">
            <w:pPr>
              <w:pStyle w:val="Testonormale1"/>
              <w:rPr>
                <w:rFonts w:ascii="Arial" w:hAnsi="Arial" w:cs="Arial"/>
              </w:rPr>
            </w:pPr>
            <w:r w:rsidRPr="00A955F7">
              <w:rPr>
                <w:rFonts w:ascii="Arial" w:hAnsi="Arial" w:cs="Arial"/>
              </w:rPr>
              <w:t>La persona fisica o giuridica il cui interesse è protetto dalla Assicurazione</w:t>
            </w:r>
            <w:r w:rsidR="005C7C32" w:rsidRPr="00A955F7">
              <w:rPr>
                <w:rFonts w:ascii="Arial" w:hAnsi="Arial" w:cs="Arial"/>
              </w:rPr>
              <w:t>.</w:t>
            </w:r>
          </w:p>
        </w:tc>
      </w:tr>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Beneficiario</w:t>
            </w:r>
            <w:r w:rsidR="00A94CD3" w:rsidRPr="00A955F7">
              <w:rPr>
                <w:rFonts w:ascii="Arial" w:hAnsi="Arial" w:cs="Arial"/>
                <w:b/>
              </w:rPr>
              <w:t>:</w:t>
            </w:r>
          </w:p>
        </w:tc>
        <w:tc>
          <w:tcPr>
            <w:tcW w:w="6312" w:type="dxa"/>
          </w:tcPr>
          <w:p w:rsidR="00A94CD3" w:rsidRPr="00A955F7" w:rsidRDefault="00A94CD3">
            <w:pPr>
              <w:jc w:val="both"/>
              <w:rPr>
                <w:rFonts w:ascii="Arial" w:hAnsi="Arial" w:cs="Arial"/>
              </w:rPr>
            </w:pPr>
            <w:r w:rsidRPr="00A955F7">
              <w:rPr>
                <w:rFonts w:ascii="Arial" w:hAnsi="Arial" w:cs="Arial"/>
              </w:rPr>
              <w:t>In caso di morte gli eredi legittimi o testamentari, in tutti gli altri casi l’assicurato stesso.</w:t>
            </w:r>
          </w:p>
        </w:tc>
      </w:tr>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Ente</w:t>
            </w:r>
            <w:r w:rsidR="00A94CD3" w:rsidRPr="00A955F7">
              <w:rPr>
                <w:rFonts w:ascii="Arial" w:hAnsi="Arial" w:cs="Arial"/>
                <w:b/>
              </w:rPr>
              <w:t>:</w:t>
            </w:r>
          </w:p>
        </w:tc>
        <w:tc>
          <w:tcPr>
            <w:tcW w:w="6312" w:type="dxa"/>
          </w:tcPr>
          <w:p w:rsidR="00A94CD3" w:rsidRPr="00A955F7" w:rsidRDefault="00A94CD3" w:rsidP="00891998">
            <w:pPr>
              <w:jc w:val="both"/>
              <w:rPr>
                <w:rFonts w:ascii="Arial" w:hAnsi="Arial" w:cs="Arial"/>
              </w:rPr>
            </w:pPr>
            <w:r w:rsidRPr="00A955F7">
              <w:rPr>
                <w:rFonts w:ascii="Arial" w:hAnsi="Arial" w:cs="Arial"/>
              </w:rPr>
              <w:t>L’Amministrazione Comunale e/o altre Amministrazioni</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Società:</w:t>
            </w:r>
          </w:p>
        </w:tc>
        <w:tc>
          <w:tcPr>
            <w:tcW w:w="6312" w:type="dxa"/>
          </w:tcPr>
          <w:p w:rsidR="00A94CD3" w:rsidRPr="00A955F7" w:rsidRDefault="00A94CD3">
            <w:pPr>
              <w:jc w:val="both"/>
              <w:rPr>
                <w:rFonts w:ascii="Arial" w:hAnsi="Arial" w:cs="Arial"/>
              </w:rPr>
            </w:pPr>
            <w:r w:rsidRPr="00A955F7">
              <w:rPr>
                <w:rFonts w:ascii="Arial" w:hAnsi="Arial" w:cs="Arial"/>
              </w:rPr>
              <w:t>L’impresa assicuratrice nonché le coassicuratrici;</w:t>
            </w:r>
          </w:p>
        </w:tc>
      </w:tr>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Broker</w:t>
            </w:r>
            <w:r w:rsidR="00A94CD3" w:rsidRPr="00A955F7">
              <w:rPr>
                <w:rFonts w:ascii="Arial" w:hAnsi="Arial" w:cs="Arial"/>
                <w:b/>
              </w:rPr>
              <w:t>:</w:t>
            </w:r>
          </w:p>
        </w:tc>
        <w:tc>
          <w:tcPr>
            <w:tcW w:w="6312" w:type="dxa"/>
          </w:tcPr>
          <w:p w:rsidR="00A94CD3" w:rsidRPr="00A955F7" w:rsidRDefault="00060A11" w:rsidP="0047362F">
            <w:pPr>
              <w:jc w:val="both"/>
              <w:rPr>
                <w:rFonts w:ascii="Arial" w:hAnsi="Arial" w:cs="Arial"/>
              </w:rPr>
            </w:pPr>
            <w:r w:rsidRPr="00A955F7">
              <w:rPr>
                <w:rFonts w:ascii="Arial" w:hAnsi="Arial" w:cs="Arial"/>
              </w:rPr>
              <w:t>La</w:t>
            </w:r>
            <w:r w:rsidR="00A94CD3" w:rsidRPr="00A955F7">
              <w:rPr>
                <w:rFonts w:ascii="Arial" w:hAnsi="Arial" w:cs="Arial"/>
              </w:rPr>
              <w:t xml:space="preserve"> Società incaricata dal Contraente della gestione ed esecuzione del contratto, riconosciuta dalla Società.</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Premio:</w:t>
            </w:r>
          </w:p>
        </w:tc>
        <w:tc>
          <w:tcPr>
            <w:tcW w:w="6312" w:type="dxa"/>
          </w:tcPr>
          <w:p w:rsidR="00A94CD3" w:rsidRPr="00A955F7" w:rsidRDefault="00A94CD3">
            <w:pPr>
              <w:jc w:val="both"/>
              <w:rPr>
                <w:rFonts w:ascii="Arial" w:hAnsi="Arial" w:cs="Arial"/>
              </w:rPr>
            </w:pPr>
            <w:r w:rsidRPr="00A955F7">
              <w:rPr>
                <w:rFonts w:ascii="Arial" w:hAnsi="Arial" w:cs="Arial"/>
              </w:rPr>
              <w:t>La somma dovuta dal Contraente alla Società.</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Rischio:</w:t>
            </w:r>
          </w:p>
        </w:tc>
        <w:tc>
          <w:tcPr>
            <w:tcW w:w="6312" w:type="dxa"/>
          </w:tcPr>
          <w:p w:rsidR="00A94CD3" w:rsidRPr="00A955F7" w:rsidRDefault="00A94CD3">
            <w:pPr>
              <w:jc w:val="both"/>
              <w:rPr>
                <w:rFonts w:ascii="Arial" w:hAnsi="Arial" w:cs="Arial"/>
              </w:rPr>
            </w:pPr>
            <w:r w:rsidRPr="00A955F7">
              <w:rPr>
                <w:rFonts w:ascii="Arial" w:hAnsi="Arial" w:cs="Arial"/>
              </w:rPr>
              <w:t>La probabilità che si verifichi il sinistro e l'entità dei danni che possono derivarne.</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Sinistro:</w:t>
            </w:r>
          </w:p>
        </w:tc>
        <w:tc>
          <w:tcPr>
            <w:tcW w:w="6312" w:type="dxa"/>
          </w:tcPr>
          <w:p w:rsidR="00A94CD3" w:rsidRPr="00A955F7" w:rsidRDefault="00A94CD3">
            <w:pPr>
              <w:jc w:val="both"/>
              <w:rPr>
                <w:rFonts w:ascii="Arial" w:hAnsi="Arial" w:cs="Arial"/>
              </w:rPr>
            </w:pPr>
            <w:r w:rsidRPr="00A955F7">
              <w:rPr>
                <w:rFonts w:ascii="Arial" w:hAnsi="Arial" w:cs="Arial"/>
              </w:rPr>
              <w:t>Il verificarsi del fatto dannoso per il quale è prestata la garanzia assicurativa.</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Indennizzo:</w:t>
            </w:r>
          </w:p>
        </w:tc>
        <w:tc>
          <w:tcPr>
            <w:tcW w:w="6312" w:type="dxa"/>
          </w:tcPr>
          <w:p w:rsidR="00A94CD3" w:rsidRPr="00A955F7" w:rsidRDefault="00A94CD3">
            <w:pPr>
              <w:jc w:val="both"/>
              <w:rPr>
                <w:rFonts w:ascii="Arial" w:hAnsi="Arial" w:cs="Arial"/>
              </w:rPr>
            </w:pPr>
            <w:r w:rsidRPr="00A955F7">
              <w:rPr>
                <w:rFonts w:ascii="Arial" w:hAnsi="Arial" w:cs="Arial"/>
              </w:rPr>
              <w:t>La somma dovuta dalla Società, in caso di sinistro, all’Assicurato e/o agli aventi diritto.</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 xml:space="preserve">Franchigia </w:t>
            </w:r>
          </w:p>
        </w:tc>
        <w:tc>
          <w:tcPr>
            <w:tcW w:w="6312" w:type="dxa"/>
          </w:tcPr>
          <w:p w:rsidR="00A94CD3" w:rsidRPr="00A955F7" w:rsidRDefault="00A94CD3">
            <w:pPr>
              <w:jc w:val="both"/>
              <w:rPr>
                <w:rFonts w:ascii="Arial" w:hAnsi="Arial" w:cs="Arial"/>
              </w:rPr>
            </w:pPr>
            <w:r w:rsidRPr="00A955F7">
              <w:rPr>
                <w:rFonts w:ascii="Arial" w:hAnsi="Arial" w:cs="Arial"/>
              </w:rPr>
              <w:t>La parte di danno espressa in misura fissa che l'Assicurato tiene a suo carico.</w:t>
            </w:r>
          </w:p>
        </w:tc>
      </w:tr>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Scoperto</w:t>
            </w:r>
            <w:r w:rsidR="00A94CD3" w:rsidRPr="00A955F7">
              <w:rPr>
                <w:rFonts w:ascii="Arial" w:hAnsi="Arial" w:cs="Arial"/>
                <w:b/>
              </w:rPr>
              <w:t>:</w:t>
            </w:r>
          </w:p>
        </w:tc>
        <w:tc>
          <w:tcPr>
            <w:tcW w:w="6312" w:type="dxa"/>
          </w:tcPr>
          <w:p w:rsidR="00A94CD3" w:rsidRPr="00A955F7" w:rsidRDefault="00A94CD3" w:rsidP="00AE34D5">
            <w:pPr>
              <w:jc w:val="both"/>
              <w:rPr>
                <w:rFonts w:ascii="Arial" w:hAnsi="Arial" w:cs="Arial"/>
              </w:rPr>
            </w:pPr>
            <w:r w:rsidRPr="00A955F7">
              <w:rPr>
                <w:rFonts w:ascii="Arial" w:hAnsi="Arial" w:cs="Arial"/>
              </w:rPr>
              <w:t>La parte di danno espressa in misura percentuale che l'Assicurato tiene a suo carico.</w:t>
            </w:r>
          </w:p>
        </w:tc>
      </w:tr>
      <w:tr w:rsidR="00A94CD3" w:rsidRPr="00A955F7" w:rsidTr="00D21DD0">
        <w:tc>
          <w:tcPr>
            <w:tcW w:w="3397" w:type="dxa"/>
          </w:tcPr>
          <w:p w:rsidR="00A94CD3" w:rsidRPr="00A955F7" w:rsidRDefault="00A94CD3" w:rsidP="0059642E">
            <w:pPr>
              <w:tabs>
                <w:tab w:val="left" w:pos="3000"/>
                <w:tab w:val="left" w:pos="3240"/>
                <w:tab w:val="left" w:pos="3480"/>
              </w:tabs>
              <w:jc w:val="both"/>
              <w:rPr>
                <w:rFonts w:ascii="Arial" w:hAnsi="Arial" w:cs="Arial"/>
                <w:b/>
              </w:rPr>
            </w:pPr>
            <w:r w:rsidRPr="00A955F7">
              <w:rPr>
                <w:rFonts w:ascii="Arial" w:hAnsi="Arial" w:cs="Arial"/>
                <w:b/>
              </w:rPr>
              <w:t>Annualità assi</w:t>
            </w:r>
            <w:r w:rsidR="0059642E" w:rsidRPr="00A955F7">
              <w:rPr>
                <w:rFonts w:ascii="Arial" w:hAnsi="Arial" w:cs="Arial"/>
                <w:b/>
              </w:rPr>
              <w:t>curativa o periodo assicurativo</w:t>
            </w:r>
            <w:r w:rsidRPr="00A955F7">
              <w:rPr>
                <w:rFonts w:ascii="Arial" w:hAnsi="Arial" w:cs="Arial"/>
                <w:b/>
              </w:rPr>
              <w:t>:</w:t>
            </w:r>
          </w:p>
        </w:tc>
        <w:tc>
          <w:tcPr>
            <w:tcW w:w="6312" w:type="dxa"/>
          </w:tcPr>
          <w:p w:rsidR="00A94CD3" w:rsidRPr="00A955F7" w:rsidRDefault="00A94CD3">
            <w:pPr>
              <w:jc w:val="both"/>
              <w:rPr>
                <w:rFonts w:ascii="Arial" w:hAnsi="Arial" w:cs="Arial"/>
              </w:rPr>
            </w:pPr>
            <w:r w:rsidRPr="00A955F7">
              <w:rPr>
                <w:rFonts w:ascii="Arial" w:hAnsi="Arial" w:cs="Arial"/>
              </w:rPr>
              <w:t>Il periodo pari o inferiore a 12 mesi compreso tra la data di effetto e la data di scadenza o di cessazione dell'assicurazione.</w:t>
            </w:r>
          </w:p>
        </w:tc>
      </w:tr>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Infortunio</w:t>
            </w:r>
            <w:r w:rsidR="00A94CD3" w:rsidRPr="00A955F7">
              <w:rPr>
                <w:rFonts w:ascii="Arial" w:hAnsi="Arial" w:cs="Arial"/>
                <w:b/>
              </w:rPr>
              <w:t>:</w:t>
            </w:r>
          </w:p>
        </w:tc>
        <w:tc>
          <w:tcPr>
            <w:tcW w:w="6312" w:type="dxa"/>
          </w:tcPr>
          <w:p w:rsidR="00A94CD3" w:rsidRPr="00A955F7" w:rsidRDefault="00A94C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A955F7">
              <w:rPr>
                <w:rFonts w:ascii="Arial" w:hAnsi="Arial" w:cs="Arial"/>
                <w:snapToGrid w:val="0"/>
                <w:lang w:eastAsia="en-US"/>
              </w:rPr>
              <w:t xml:space="preserve">Ogni evento dovuto a causa fortuita, violenta ed esterna che produca lesioni corporali obiettivamente constatabili, le quali abbiano per conseguenza la morte e/o una invalidità permanente e/o una inabilità temporanea e/o un ricovero e/o un rimborso spese </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Malattia</w:t>
            </w:r>
          </w:p>
        </w:tc>
        <w:tc>
          <w:tcPr>
            <w:tcW w:w="6312" w:type="dxa"/>
          </w:tcPr>
          <w:p w:rsidR="00A94CD3" w:rsidRPr="00A955F7" w:rsidRDefault="00A94C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A955F7">
              <w:rPr>
                <w:rFonts w:ascii="Arial" w:hAnsi="Arial" w:cs="Arial"/>
                <w:snapToGrid w:val="0"/>
                <w:lang w:eastAsia="en-US"/>
              </w:rPr>
              <w:t>Ogni alterazione a carattere evolutivo dello stato di salute non dipendente da infortunio.</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highlight w:val="cyan"/>
              </w:rPr>
            </w:pPr>
            <w:r w:rsidRPr="00A955F7">
              <w:rPr>
                <w:rFonts w:ascii="Arial" w:hAnsi="Arial" w:cs="Arial"/>
                <w:b/>
              </w:rPr>
              <w:t>Morte presunta</w:t>
            </w:r>
          </w:p>
        </w:tc>
        <w:tc>
          <w:tcPr>
            <w:tcW w:w="6312" w:type="dxa"/>
          </w:tcPr>
          <w:p w:rsidR="00A94CD3" w:rsidRPr="00A955F7" w:rsidRDefault="00A94CD3" w:rsidP="000513A5">
            <w:pPr>
              <w:autoSpaceDE w:val="0"/>
              <w:autoSpaceDN w:val="0"/>
              <w:adjustRightInd w:val="0"/>
              <w:jc w:val="both"/>
              <w:rPr>
                <w:rFonts w:ascii="Arial" w:hAnsi="Arial" w:cs="Arial"/>
                <w:snapToGrid w:val="0"/>
                <w:lang w:eastAsia="en-US"/>
              </w:rPr>
            </w:pPr>
            <w:r w:rsidRPr="00A955F7">
              <w:rPr>
                <w:rFonts w:ascii="Arial" w:hAnsi="Arial" w:cs="Arial"/>
              </w:rPr>
              <w:t>Il mancato ritrovamento del corpo dell’Assicurato entro un anno dal verificarsi di un infortunio, deve intendersi parificata al caso di morte e parimenti indennizzata</w:t>
            </w:r>
          </w:p>
        </w:tc>
      </w:tr>
      <w:tr w:rsidR="00A94CD3" w:rsidRPr="00A955F7" w:rsidTr="00D21DD0">
        <w:tc>
          <w:tcPr>
            <w:tcW w:w="3397" w:type="dxa"/>
          </w:tcPr>
          <w:p w:rsidR="00A94CD3" w:rsidRPr="00A955F7" w:rsidRDefault="0059642E">
            <w:pPr>
              <w:tabs>
                <w:tab w:val="left" w:pos="3000"/>
                <w:tab w:val="left" w:pos="3240"/>
                <w:tab w:val="left" w:pos="3480"/>
              </w:tabs>
              <w:rPr>
                <w:rFonts w:ascii="Arial" w:hAnsi="Arial" w:cs="Arial"/>
                <w:b/>
              </w:rPr>
            </w:pPr>
            <w:r w:rsidRPr="00A955F7">
              <w:rPr>
                <w:rFonts w:ascii="Arial" w:hAnsi="Arial" w:cs="Arial"/>
                <w:b/>
              </w:rPr>
              <w:t>Invalidità permanente</w:t>
            </w:r>
            <w:r w:rsidR="00A94CD3" w:rsidRPr="00A955F7">
              <w:rPr>
                <w:rFonts w:ascii="Arial" w:hAnsi="Arial" w:cs="Arial"/>
                <w:b/>
              </w:rPr>
              <w:t>:</w:t>
            </w:r>
          </w:p>
        </w:tc>
        <w:tc>
          <w:tcPr>
            <w:tcW w:w="6312" w:type="dxa"/>
          </w:tcPr>
          <w:p w:rsidR="00A94CD3" w:rsidRPr="00A955F7" w:rsidRDefault="00A94CD3" w:rsidP="00B14495">
            <w:pPr>
              <w:pStyle w:val="Testonormale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lang w:eastAsia="en-US"/>
              </w:rPr>
            </w:pPr>
            <w:r w:rsidRPr="00A955F7">
              <w:rPr>
                <w:rFonts w:ascii="Arial" w:hAnsi="Arial" w:cs="Arial"/>
                <w:snapToGrid w:val="0"/>
                <w:lang w:eastAsia="en-US"/>
              </w:rPr>
              <w:t>La diminuita capacità o la perdita definitiva ed irrimediabile della capacità generica dell’Assicurato di svolgere una generica e normale attività od un qualsiasi lavoro proficuo, indipendentemente dalla specifica professione esercitata dall'Assicurato.</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I</w:t>
            </w:r>
            <w:r w:rsidR="0059642E" w:rsidRPr="00A955F7">
              <w:rPr>
                <w:rFonts w:ascii="Arial" w:hAnsi="Arial" w:cs="Arial"/>
                <w:b/>
              </w:rPr>
              <w:t>nabilità temporanea</w:t>
            </w:r>
            <w:r w:rsidRPr="00A955F7">
              <w:rPr>
                <w:rFonts w:ascii="Arial" w:hAnsi="Arial" w:cs="Arial"/>
                <w:b/>
              </w:rPr>
              <w:t>:</w:t>
            </w:r>
          </w:p>
        </w:tc>
        <w:tc>
          <w:tcPr>
            <w:tcW w:w="6312" w:type="dxa"/>
          </w:tcPr>
          <w:p w:rsidR="00A94CD3" w:rsidRPr="00A955F7" w:rsidRDefault="00A94CD3" w:rsidP="00B14495">
            <w:pPr>
              <w:spacing w:after="120"/>
              <w:ind w:right="84"/>
              <w:jc w:val="both"/>
              <w:rPr>
                <w:rFonts w:ascii="Arial" w:hAnsi="Arial" w:cs="Arial"/>
                <w:noProof/>
              </w:rPr>
            </w:pPr>
            <w:r w:rsidRPr="00A955F7">
              <w:rPr>
                <w:rFonts w:ascii="Arial" w:hAnsi="Arial" w:cs="Arial"/>
                <w:noProof/>
              </w:rPr>
              <w:t xml:space="preserve">La perdita temporanea, a seguito di infortunio, in misura totale o parziale, della capacità generica dell’Assicurato </w:t>
            </w:r>
            <w:r w:rsidRPr="00A955F7">
              <w:rPr>
                <w:rFonts w:ascii="Arial" w:hAnsi="Arial" w:cs="Arial"/>
                <w:snapToGrid w:val="0"/>
                <w:lang w:eastAsia="en-US"/>
              </w:rPr>
              <w:t>di svolgere una generica e normale attività od un qualsiasi lavoro proficuo, indipendentemente dalla specifica professione esercitata dall'Assicurato.</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Istituto di cura:</w:t>
            </w:r>
          </w:p>
        </w:tc>
        <w:tc>
          <w:tcPr>
            <w:tcW w:w="6312" w:type="dxa"/>
          </w:tcPr>
          <w:p w:rsidR="00A94CD3" w:rsidRPr="00A955F7" w:rsidRDefault="00A94CD3" w:rsidP="000873C8">
            <w:pPr>
              <w:spacing w:after="120"/>
              <w:ind w:right="84"/>
              <w:jc w:val="both"/>
              <w:rPr>
                <w:rFonts w:ascii="Arial" w:hAnsi="Arial" w:cs="Arial"/>
                <w:noProof/>
              </w:rPr>
            </w:pPr>
            <w:r w:rsidRPr="00A955F7">
              <w:rPr>
                <w:rFonts w:ascii="Arial" w:hAnsi="Arial" w:cs="Arial"/>
                <w:noProof/>
              </w:rPr>
              <w:t>L’ospedale pubblico, la clinica, la casa di cura sia accreditati presso il Servizio Sanitario Nazionale che privati, legalmente riconosciuti e regolarmente autorizzati al ricovero dei malati, nonché qualsiasi altro istituto e/o struttura per convalescenza o per lunga degenza, dotato di attrezzature  per il pernottamento di pazienti e per la terapia di eventi morbosi o lesivi, autorizzato all’erogazione di assistenza socio-sanitaria e/o ospedaliera.</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Ricovero:</w:t>
            </w:r>
          </w:p>
        </w:tc>
        <w:tc>
          <w:tcPr>
            <w:tcW w:w="6312" w:type="dxa"/>
          </w:tcPr>
          <w:p w:rsidR="00A94CD3" w:rsidRPr="00A955F7" w:rsidRDefault="00A94CD3">
            <w:pPr>
              <w:spacing w:after="120"/>
              <w:ind w:right="84"/>
              <w:jc w:val="both"/>
              <w:rPr>
                <w:rFonts w:ascii="Arial" w:hAnsi="Arial" w:cs="Arial"/>
                <w:noProof/>
              </w:rPr>
            </w:pPr>
            <w:r w:rsidRPr="00A955F7">
              <w:rPr>
                <w:rFonts w:ascii="Arial" w:hAnsi="Arial" w:cs="Arial"/>
                <w:noProof/>
              </w:rPr>
              <w:t xml:space="preserve">La degenza in Istituto di cura che comporti almeno un </w:t>
            </w:r>
            <w:r w:rsidRPr="00A955F7">
              <w:rPr>
                <w:rFonts w:ascii="Arial" w:hAnsi="Arial" w:cs="Arial"/>
                <w:noProof/>
              </w:rPr>
              <w:lastRenderedPageBreak/>
              <w:t>pernottamento.</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lastRenderedPageBreak/>
              <w:t>Massimale/Somma/capitale per sinistro</w:t>
            </w:r>
          </w:p>
        </w:tc>
        <w:tc>
          <w:tcPr>
            <w:tcW w:w="6312" w:type="dxa"/>
          </w:tcPr>
          <w:p w:rsidR="00A94CD3" w:rsidRPr="00A955F7" w:rsidRDefault="00A94CD3">
            <w:pPr>
              <w:spacing w:after="120"/>
              <w:ind w:right="84"/>
              <w:jc w:val="both"/>
              <w:rPr>
                <w:rFonts w:ascii="Arial" w:hAnsi="Arial" w:cs="Arial"/>
                <w:noProof/>
              </w:rPr>
            </w:pPr>
            <w:r w:rsidRPr="00A955F7">
              <w:rPr>
                <w:rFonts w:ascii="Arial" w:hAnsi="Arial" w:cs="Arial"/>
                <w:noProof/>
              </w:rPr>
              <w:t>La massima esposizione economica della Società per sinistro.</w:t>
            </w:r>
          </w:p>
        </w:tc>
      </w:tr>
      <w:tr w:rsidR="00A94CD3" w:rsidRPr="00A955F7" w:rsidTr="00D21DD0">
        <w:tc>
          <w:tcPr>
            <w:tcW w:w="3397" w:type="dxa"/>
          </w:tcPr>
          <w:p w:rsidR="00A94CD3" w:rsidRPr="00A955F7" w:rsidRDefault="00A94CD3" w:rsidP="00BE246F">
            <w:pPr>
              <w:tabs>
                <w:tab w:val="left" w:pos="3000"/>
                <w:tab w:val="left" w:pos="3240"/>
                <w:tab w:val="left" w:pos="3480"/>
              </w:tabs>
              <w:rPr>
                <w:rFonts w:ascii="Arial" w:hAnsi="Arial" w:cs="Arial"/>
                <w:b/>
              </w:rPr>
            </w:pPr>
            <w:r w:rsidRPr="00A955F7">
              <w:rPr>
                <w:rFonts w:ascii="Arial" w:hAnsi="Arial" w:cs="Arial"/>
                <w:b/>
              </w:rPr>
              <w:t>Limite di risarcimento</w:t>
            </w:r>
          </w:p>
        </w:tc>
        <w:tc>
          <w:tcPr>
            <w:tcW w:w="6312" w:type="dxa"/>
          </w:tcPr>
          <w:p w:rsidR="00A94CD3" w:rsidRPr="00A955F7" w:rsidRDefault="00A94CD3" w:rsidP="00225A67">
            <w:pPr>
              <w:spacing w:after="120"/>
              <w:ind w:right="84"/>
              <w:jc w:val="both"/>
              <w:rPr>
                <w:rFonts w:ascii="Arial" w:hAnsi="Arial" w:cs="Arial"/>
                <w:noProof/>
              </w:rPr>
            </w:pPr>
            <w:r w:rsidRPr="00A955F7">
              <w:rPr>
                <w:rFonts w:ascii="Arial" w:hAnsi="Arial" w:cs="Arial"/>
                <w:noProof/>
              </w:rPr>
              <w:t>La massima esposizione economica della Società in caso sinistro che coinvolga più persone assicurate.</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Sforzo</w:t>
            </w:r>
          </w:p>
        </w:tc>
        <w:tc>
          <w:tcPr>
            <w:tcW w:w="6312" w:type="dxa"/>
          </w:tcPr>
          <w:p w:rsidR="00A94CD3" w:rsidRPr="00A955F7" w:rsidRDefault="00A94CD3" w:rsidP="00225A67">
            <w:pPr>
              <w:autoSpaceDE w:val="0"/>
              <w:autoSpaceDN w:val="0"/>
              <w:adjustRightInd w:val="0"/>
              <w:jc w:val="both"/>
              <w:rPr>
                <w:rFonts w:ascii="Arial" w:hAnsi="Arial" w:cs="Arial"/>
              </w:rPr>
            </w:pPr>
            <w:r w:rsidRPr="00A955F7">
              <w:rPr>
                <w:rFonts w:ascii="Arial" w:hAnsi="Arial" w:cs="Arial"/>
              </w:rPr>
              <w:t>L’impiego di energie muscolari, concentrate nel tempo, che esulano per intensità dalle ordinarie abitudini di vita dell’Assicurato</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Comunicazione</w:t>
            </w:r>
          </w:p>
        </w:tc>
        <w:tc>
          <w:tcPr>
            <w:tcW w:w="6312" w:type="dxa"/>
          </w:tcPr>
          <w:p w:rsidR="00A94CD3" w:rsidRPr="00A955F7" w:rsidRDefault="00A94CD3" w:rsidP="00225A67">
            <w:pPr>
              <w:autoSpaceDE w:val="0"/>
              <w:autoSpaceDN w:val="0"/>
              <w:adjustRightInd w:val="0"/>
              <w:jc w:val="both"/>
              <w:rPr>
                <w:rFonts w:ascii="Arial" w:hAnsi="Arial" w:cs="Arial"/>
                <w:noProof/>
              </w:rPr>
            </w:pPr>
            <w:r w:rsidRPr="00A955F7">
              <w:rPr>
                <w:rFonts w:ascii="Arial" w:hAnsi="Arial" w:cs="Arial"/>
              </w:rPr>
              <w:t>Per comunicazioni alla Società o al Broker si intendono tutte le comunicazioni e/o dichiarazioni in merito al contenuto del presente contratto e, per quanto da esso non regolato, effettuate per lettera raccomandata, alla quale sono parificati telex, telegrammi, PEC, telefax, e-mail o altri mezzi documentabili. Resta inteso che avrà valore la data di invio risultante dai documenti provanti l’avvenuta comunicazione</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Atti di terrorismo</w:t>
            </w:r>
          </w:p>
        </w:tc>
        <w:tc>
          <w:tcPr>
            <w:tcW w:w="6312" w:type="dxa"/>
          </w:tcPr>
          <w:p w:rsidR="00A94CD3" w:rsidRPr="00A955F7" w:rsidRDefault="00A94CD3">
            <w:pPr>
              <w:spacing w:after="120"/>
              <w:ind w:right="84"/>
              <w:jc w:val="both"/>
              <w:rPr>
                <w:rFonts w:ascii="Arial" w:hAnsi="Arial" w:cs="Arial"/>
                <w:noProof/>
              </w:rPr>
            </w:pPr>
            <w:r w:rsidRPr="00A955F7">
              <w:rPr>
                <w:rFonts w:ascii="Arial" w:hAnsi="Arial" w:cs="Arial"/>
                <w:noProof/>
              </w:rPr>
              <w:t>Una qualsiasi azione violenta fatta con il supporto dell’organizzazione di uno o più gruppi di persone (anche se realizzata da una persona singola) diretta ad influenzare qualsiasi governo e/o terrorizzare l’intera popolazione o una parte importante di essa, allo scopo di raggiungere un fine politico, o religioso, o ideologico o etnico.</w:t>
            </w:r>
          </w:p>
        </w:tc>
      </w:tr>
      <w:tr w:rsidR="00A94CD3" w:rsidRPr="00A955F7" w:rsidTr="00D21DD0">
        <w:tc>
          <w:tcPr>
            <w:tcW w:w="3397" w:type="dxa"/>
          </w:tcPr>
          <w:p w:rsidR="00A94CD3" w:rsidRPr="00A955F7" w:rsidRDefault="00A94CD3">
            <w:pPr>
              <w:tabs>
                <w:tab w:val="left" w:pos="3000"/>
                <w:tab w:val="left" w:pos="3240"/>
                <w:tab w:val="left" w:pos="3480"/>
              </w:tabs>
              <w:rPr>
                <w:rFonts w:ascii="Arial" w:hAnsi="Arial" w:cs="Arial"/>
                <w:b/>
              </w:rPr>
            </w:pPr>
            <w:r w:rsidRPr="00A955F7">
              <w:rPr>
                <w:rFonts w:ascii="Arial" w:hAnsi="Arial" w:cs="Arial"/>
                <w:b/>
              </w:rPr>
              <w:t>Rischio in itinere</w:t>
            </w:r>
          </w:p>
        </w:tc>
        <w:tc>
          <w:tcPr>
            <w:tcW w:w="6312" w:type="dxa"/>
          </w:tcPr>
          <w:p w:rsidR="00A94CD3" w:rsidRPr="00A955F7" w:rsidRDefault="00A94CD3" w:rsidP="00CC08B2">
            <w:pPr>
              <w:spacing w:after="120"/>
              <w:ind w:right="84"/>
              <w:jc w:val="both"/>
              <w:rPr>
                <w:rFonts w:ascii="Arial" w:hAnsi="Arial" w:cs="Arial"/>
                <w:noProof/>
              </w:rPr>
            </w:pPr>
            <w:r w:rsidRPr="00A955F7">
              <w:rPr>
                <w:rFonts w:ascii="Arial" w:hAnsi="Arial" w:cs="Arial"/>
                <w:noProof/>
              </w:rPr>
              <w:t>I trasferimenti, effettuati con qualsiasi mezzo di locomozione, oppure a piedi, dall’Assicurato, tra la propria abitazione, anche se occasionale, ed il normale luogo di lavoro e/o abituale destinazione, sia all’andata che al ritorno, oppure qualsiasi altro luogo ove l’Assicurato si rechi a svolgere la propria mansione e/o occupazione assicurata e/o attività. La garanzia si intende operante anche durante le operazioni di salita e discesa dai mezzi di trasporto, nonché, nei termini di cui sopra, durante il tragitto da e per qualsiasi luogo in cui l’Assicurato si debba recare e/o si sia recato in virtù del proprio stato di “reperibilità” professionale.</w:t>
            </w:r>
          </w:p>
        </w:tc>
      </w:tr>
      <w:tr w:rsidR="00FB10EC" w:rsidRPr="00A955F7" w:rsidTr="00D21DD0">
        <w:tc>
          <w:tcPr>
            <w:tcW w:w="3397" w:type="dxa"/>
          </w:tcPr>
          <w:p w:rsidR="00FB10EC" w:rsidRPr="00A955F7" w:rsidRDefault="00B2449E">
            <w:pPr>
              <w:tabs>
                <w:tab w:val="left" w:pos="3000"/>
                <w:tab w:val="left" w:pos="3240"/>
                <w:tab w:val="left" w:pos="3480"/>
              </w:tabs>
              <w:rPr>
                <w:rFonts w:ascii="Arial" w:hAnsi="Arial" w:cs="Arial"/>
                <w:b/>
              </w:rPr>
            </w:pPr>
            <w:r w:rsidRPr="00B2449E">
              <w:rPr>
                <w:rFonts w:ascii="Arial" w:hAnsi="Arial" w:cs="Arial"/>
                <w:b/>
              </w:rPr>
              <w:t>Veicoli</w:t>
            </w:r>
          </w:p>
        </w:tc>
        <w:tc>
          <w:tcPr>
            <w:tcW w:w="6312" w:type="dxa"/>
          </w:tcPr>
          <w:p w:rsidR="00FB10EC" w:rsidRPr="00A955F7" w:rsidRDefault="00B2449E" w:rsidP="00CC08B2">
            <w:pPr>
              <w:spacing w:after="120"/>
              <w:ind w:right="84"/>
              <w:jc w:val="both"/>
              <w:rPr>
                <w:rFonts w:ascii="Arial" w:hAnsi="Arial" w:cs="Arial"/>
                <w:noProof/>
              </w:rPr>
            </w:pPr>
            <w:r>
              <w:rPr>
                <w:rFonts w:ascii="Arial" w:hAnsi="Arial" w:cs="Arial"/>
                <w:noProof/>
              </w:rPr>
              <w:t xml:space="preserve">Veicoli in genere, </w:t>
            </w:r>
            <w:r w:rsidR="000F18CE" w:rsidRPr="001335DD">
              <w:rPr>
                <w:rFonts w:ascii="Arial" w:hAnsi="Arial" w:cs="Arial"/>
                <w:noProof/>
              </w:rPr>
              <w:t>anche elettrici,</w:t>
            </w:r>
            <w:r w:rsidR="000F18CE">
              <w:rPr>
                <w:rFonts w:ascii="Arial" w:hAnsi="Arial" w:cs="Arial"/>
                <w:noProof/>
              </w:rPr>
              <w:t xml:space="preserve"> </w:t>
            </w:r>
            <w:r>
              <w:rPr>
                <w:rFonts w:ascii="Arial" w:hAnsi="Arial" w:cs="Arial"/>
                <w:noProof/>
              </w:rPr>
              <w:t>compresi biciclette, anche a pedalata assistita, velocipedi.</w:t>
            </w:r>
          </w:p>
        </w:tc>
      </w:tr>
    </w:tbl>
    <w:p w:rsidR="00B50ECA" w:rsidRPr="00A955F7" w:rsidRDefault="00B50ECA" w:rsidP="00B14C53">
      <w:pPr>
        <w:rPr>
          <w:rFonts w:ascii="Arial" w:hAnsi="Arial" w:cs="Arial"/>
        </w:rPr>
      </w:pPr>
    </w:p>
    <w:p w:rsidR="00C7380D" w:rsidRPr="009C45E0" w:rsidRDefault="00C7380D" w:rsidP="00B14C53">
      <w:pPr>
        <w:pStyle w:val="Titolo1"/>
        <w:rPr>
          <w:rFonts w:cs="Arial"/>
        </w:rPr>
      </w:pPr>
      <w:bookmarkStart w:id="3" w:name="_Toc39680425"/>
      <w:r w:rsidRPr="009C45E0">
        <w:rPr>
          <w:rFonts w:cs="Arial"/>
        </w:rPr>
        <w:t>Art.2 – Identificazione degli Assicurati</w:t>
      </w:r>
      <w:bookmarkEnd w:id="3"/>
    </w:p>
    <w:p w:rsidR="00B03004" w:rsidRPr="009C45E0" w:rsidRDefault="00B03004" w:rsidP="00B14C53">
      <w:pPr>
        <w:pStyle w:val="Testonormale1"/>
        <w:tabs>
          <w:tab w:val="left" w:pos="960"/>
          <w:tab w:val="left" w:pos="2400"/>
          <w:tab w:val="left" w:pos="2640"/>
        </w:tabs>
        <w:rPr>
          <w:rFonts w:ascii="Arial" w:hAnsi="Arial" w:cs="Arial"/>
        </w:rPr>
      </w:pPr>
      <w:r w:rsidRPr="009C45E0">
        <w:rPr>
          <w:rFonts w:ascii="Arial" w:hAnsi="Arial" w:cs="Arial"/>
        </w:rPr>
        <w:t>La presente polizza viene stipulata per tutte le categorie, riportate alla Sezione 6 della presente polizza, per le quali il Contraente ha l’obbligo od interesse ad attivare la copertura assicurativa e vale per gli infortuni subiti dagli Assicurati in occasione della partecipazione all’attività della Contraente o nello svolgimento delle mansioni dichiarate dal Contraente stesso.</w:t>
      </w:r>
    </w:p>
    <w:p w:rsidR="008D143D" w:rsidRPr="009C45E0" w:rsidRDefault="008D143D" w:rsidP="008D143D">
      <w:pPr>
        <w:pStyle w:val="Testonormale1"/>
        <w:tabs>
          <w:tab w:val="left" w:pos="960"/>
          <w:tab w:val="left" w:pos="2400"/>
          <w:tab w:val="left" w:pos="2640"/>
        </w:tabs>
        <w:rPr>
          <w:rFonts w:ascii="Arial" w:hAnsi="Arial" w:cs="Arial"/>
        </w:rPr>
      </w:pPr>
      <w:r w:rsidRPr="009C45E0">
        <w:rPr>
          <w:rFonts w:ascii="Arial" w:hAnsi="Arial" w:cs="Arial"/>
        </w:rPr>
        <w:t>La garanzia è inoltre operante per i dirigenti ed i dipendenti del contraente e/o d</w:t>
      </w:r>
      <w:r w:rsidR="001335DD">
        <w:rPr>
          <w:rFonts w:ascii="Arial" w:hAnsi="Arial" w:cs="Arial"/>
        </w:rPr>
        <w:t>i</w:t>
      </w:r>
      <w:r w:rsidRPr="009C45E0">
        <w:rPr>
          <w:rFonts w:ascii="Arial" w:hAnsi="Arial" w:cs="Arial"/>
        </w:rPr>
        <w:t xml:space="preserve"> Enti/Società convenzionati</w:t>
      </w:r>
      <w:r w:rsidR="001335DD">
        <w:rPr>
          <w:rFonts w:ascii="Arial" w:hAnsi="Arial" w:cs="Arial"/>
        </w:rPr>
        <w:t xml:space="preserve"> che</w:t>
      </w:r>
      <w:r w:rsidRPr="009C45E0">
        <w:rPr>
          <w:rFonts w:ascii="Arial" w:hAnsi="Arial" w:cs="Arial"/>
        </w:rPr>
        <w:t>, in attuazione delle disposizioni di Legge, contrattuali e di regolamento, possono essere utilizzati in comando, distacco o assegnazione temporanea</w:t>
      </w:r>
      <w:r w:rsidR="0036100B">
        <w:rPr>
          <w:rFonts w:ascii="Arial" w:hAnsi="Arial" w:cs="Arial"/>
        </w:rPr>
        <w:t>, ecc.</w:t>
      </w:r>
      <w:r w:rsidRPr="009C45E0">
        <w:rPr>
          <w:rFonts w:ascii="Arial" w:hAnsi="Arial" w:cs="Arial"/>
        </w:rPr>
        <w:t xml:space="preserve">, </w:t>
      </w:r>
      <w:r w:rsidR="001335DD">
        <w:rPr>
          <w:rFonts w:ascii="Arial" w:hAnsi="Arial" w:cs="Arial"/>
        </w:rPr>
        <w:t>(</w:t>
      </w:r>
      <w:r w:rsidRPr="009C45E0">
        <w:rPr>
          <w:rFonts w:ascii="Arial" w:hAnsi="Arial" w:cs="Arial"/>
        </w:rPr>
        <w:t>a tempo pieno o parziale</w:t>
      </w:r>
      <w:r w:rsidR="001335DD">
        <w:rPr>
          <w:rFonts w:ascii="Arial" w:hAnsi="Arial" w:cs="Arial"/>
        </w:rPr>
        <w:t>) da e verso il Contraente o Enti/Società,</w:t>
      </w:r>
      <w:r w:rsidRPr="009C45E0">
        <w:rPr>
          <w:rFonts w:ascii="Arial" w:hAnsi="Arial" w:cs="Arial"/>
        </w:rPr>
        <w:t xml:space="preserve"> </w:t>
      </w:r>
      <w:r w:rsidR="001335DD">
        <w:rPr>
          <w:rFonts w:ascii="Arial" w:hAnsi="Arial" w:cs="Arial"/>
        </w:rPr>
        <w:t>qualora</w:t>
      </w:r>
      <w:r w:rsidRPr="009C45E0">
        <w:rPr>
          <w:rFonts w:ascii="Arial" w:hAnsi="Arial" w:cs="Arial"/>
        </w:rPr>
        <w:t xml:space="preserve"> ragioni organizzative dell’Ente/Società lo richiedano nell’ambito di accordi di collaborazione tra singoli Enti/Società o gestioni associate, ex art. 30 TUEL e successive modifiche ed integrazioni.</w:t>
      </w:r>
    </w:p>
    <w:p w:rsidR="00B03004" w:rsidRPr="009C45E0" w:rsidRDefault="00B03004" w:rsidP="00B14C53">
      <w:pPr>
        <w:pStyle w:val="Testonormale1"/>
        <w:tabs>
          <w:tab w:val="left" w:pos="960"/>
          <w:tab w:val="left" w:pos="2400"/>
          <w:tab w:val="left" w:pos="2640"/>
        </w:tabs>
        <w:rPr>
          <w:rFonts w:ascii="Arial" w:hAnsi="Arial" w:cs="Arial"/>
        </w:rPr>
      </w:pPr>
      <w:r w:rsidRPr="009C45E0">
        <w:rPr>
          <w:rFonts w:ascii="Arial" w:hAnsi="Arial" w:cs="Arial"/>
        </w:rPr>
        <w:t>Il Contraente è esonerato dall’obbligo della denuncia delle generalità delle persone assicurate. Per la loro identificazione si farà riferimento ai registri tenuti dal Contraente.</w:t>
      </w:r>
    </w:p>
    <w:p w:rsidR="00B03004" w:rsidRPr="009C45E0" w:rsidRDefault="00B03004" w:rsidP="008D143D">
      <w:pPr>
        <w:pStyle w:val="Testonormale1"/>
        <w:tabs>
          <w:tab w:val="left" w:pos="960"/>
          <w:tab w:val="left" w:pos="2400"/>
          <w:tab w:val="left" w:pos="2640"/>
        </w:tabs>
        <w:rPr>
          <w:rFonts w:ascii="Arial" w:hAnsi="Arial" w:cs="Arial"/>
        </w:rPr>
      </w:pPr>
      <w:r w:rsidRPr="009C45E0">
        <w:rPr>
          <w:rFonts w:ascii="Arial" w:hAnsi="Arial" w:cs="Arial"/>
        </w:rPr>
        <w:t>Il Contraente resta altresì esonerato dall’obbligo di notificare preventivamente alla Società le malattie, le infermità, le mutilazioni ed i difetti fisici da cu</w:t>
      </w:r>
      <w:r w:rsidR="002E2C3F" w:rsidRPr="009C45E0">
        <w:rPr>
          <w:rFonts w:ascii="Arial" w:hAnsi="Arial" w:cs="Arial"/>
        </w:rPr>
        <w:t>i fossero affette le persone as</w:t>
      </w:r>
      <w:r w:rsidRPr="009C45E0">
        <w:rPr>
          <w:rFonts w:ascii="Arial" w:hAnsi="Arial" w:cs="Arial"/>
        </w:rPr>
        <w:t>sicurate all’atto della stipula del presente contratto, o degli inserimenti successivi, o che dovessero in seguito sopravvenire.</w:t>
      </w:r>
    </w:p>
    <w:p w:rsidR="00B03004" w:rsidRPr="009C45E0" w:rsidRDefault="00B03004" w:rsidP="00B14C53">
      <w:pPr>
        <w:pStyle w:val="Testonormale1"/>
        <w:tabs>
          <w:tab w:val="left" w:pos="960"/>
          <w:tab w:val="left" w:pos="2400"/>
          <w:tab w:val="left" w:pos="2640"/>
        </w:tabs>
        <w:rPr>
          <w:rFonts w:ascii="Arial" w:hAnsi="Arial" w:cs="Arial"/>
        </w:rPr>
      </w:pPr>
      <w:r w:rsidRPr="009C45E0">
        <w:rPr>
          <w:rFonts w:ascii="Arial" w:hAnsi="Arial" w:cs="Arial"/>
        </w:rPr>
        <w:t>La presente polizza si intende operante per infortuni occorsi nel mondo intero.</w:t>
      </w:r>
    </w:p>
    <w:p w:rsidR="00B03004" w:rsidRPr="009C45E0" w:rsidRDefault="00B03004" w:rsidP="00B14C53">
      <w:pPr>
        <w:pStyle w:val="Testonormale1"/>
        <w:tabs>
          <w:tab w:val="left" w:pos="960"/>
          <w:tab w:val="left" w:pos="2400"/>
          <w:tab w:val="left" w:pos="2640"/>
        </w:tabs>
        <w:rPr>
          <w:rFonts w:ascii="Arial" w:hAnsi="Arial" w:cs="Arial"/>
        </w:rPr>
      </w:pPr>
      <w:r w:rsidRPr="009C45E0">
        <w:rPr>
          <w:rFonts w:ascii="Arial" w:hAnsi="Arial" w:cs="Arial"/>
        </w:rPr>
        <w:t xml:space="preserve">Gli eventuali indennizzi verranno corrisposti solo in Italia in </w:t>
      </w:r>
      <w:r w:rsidR="00D21DD0">
        <w:rPr>
          <w:rFonts w:ascii="Arial" w:hAnsi="Arial" w:cs="Arial"/>
        </w:rPr>
        <w:t>e</w:t>
      </w:r>
      <w:r w:rsidRPr="009C45E0">
        <w:rPr>
          <w:rFonts w:ascii="Arial" w:hAnsi="Arial" w:cs="Arial"/>
        </w:rPr>
        <w:t>uro (€).</w:t>
      </w:r>
    </w:p>
    <w:p w:rsidR="00C7380D" w:rsidRPr="009C45E0" w:rsidRDefault="00C7380D" w:rsidP="00B14C53">
      <w:pPr>
        <w:jc w:val="both"/>
        <w:rPr>
          <w:rFonts w:ascii="Arial" w:hAnsi="Arial" w:cs="Arial"/>
        </w:rPr>
      </w:pPr>
    </w:p>
    <w:p w:rsidR="00C7380D" w:rsidRPr="009C45E0" w:rsidRDefault="00C7380D" w:rsidP="00B14C53">
      <w:pPr>
        <w:jc w:val="both"/>
        <w:rPr>
          <w:rFonts w:ascii="Arial" w:hAnsi="Arial" w:cs="Arial"/>
        </w:rPr>
      </w:pPr>
    </w:p>
    <w:p w:rsidR="00C7380D" w:rsidRPr="009C45E0" w:rsidRDefault="00C7380D" w:rsidP="00B14C53">
      <w:pPr>
        <w:jc w:val="both"/>
        <w:rPr>
          <w:rFonts w:ascii="Arial" w:hAnsi="Arial" w:cs="Arial"/>
        </w:rPr>
      </w:pPr>
    </w:p>
    <w:p w:rsidR="002B1FC0" w:rsidRPr="009C45E0" w:rsidRDefault="00C7380D" w:rsidP="002B1FC0">
      <w:pPr>
        <w:jc w:val="both"/>
        <w:rPr>
          <w:rFonts w:ascii="Arial" w:hAnsi="Arial" w:cs="Arial"/>
          <w:u w:val="single"/>
        </w:rPr>
      </w:pPr>
      <w:r w:rsidRPr="009C45E0">
        <w:rPr>
          <w:rFonts w:ascii="Arial" w:hAnsi="Arial" w:cs="Arial"/>
        </w:rPr>
        <w:br w:type="page"/>
      </w:r>
    </w:p>
    <w:p w:rsidR="00AC2F34" w:rsidRPr="009C45E0" w:rsidRDefault="00AC2F34" w:rsidP="00AC2F34">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lastRenderedPageBreak/>
        <w:t>SEZIONE II</w:t>
      </w:r>
    </w:p>
    <w:p w:rsidR="00AC2F34" w:rsidRPr="009C45E0" w:rsidRDefault="00AC2F34" w:rsidP="00AC2F34">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t>CONDIZIONI GENERALI DI ASSICURAZIONE</w:t>
      </w:r>
    </w:p>
    <w:p w:rsidR="00AC2F34" w:rsidRPr="009C45E0" w:rsidRDefault="00AC2F34" w:rsidP="00B14C53">
      <w:pPr>
        <w:pStyle w:val="Titolo1"/>
        <w:rPr>
          <w:rFonts w:cs="Arial"/>
        </w:rPr>
      </w:pPr>
    </w:p>
    <w:p w:rsidR="00793C93" w:rsidRPr="009C45E0" w:rsidRDefault="00793C93" w:rsidP="00793C93">
      <w:pPr>
        <w:jc w:val="both"/>
        <w:rPr>
          <w:rFonts w:ascii="Arial" w:hAnsi="Arial" w:cs="Arial"/>
          <w:b/>
        </w:rPr>
      </w:pPr>
      <w:r w:rsidRPr="009C45E0">
        <w:rPr>
          <w:rFonts w:ascii="Arial" w:hAnsi="Arial" w:cs="Arial"/>
          <w:b/>
        </w:rPr>
        <w:t>ART. 1 DURATA DEL CONTRATTO</w:t>
      </w:r>
      <w:r w:rsidRPr="009C45E0">
        <w:rPr>
          <w:rFonts w:ascii="Arial" w:hAnsi="Arial" w:cs="Arial"/>
          <w:b/>
          <w:color w:val="FF0000"/>
        </w:rPr>
        <w:t xml:space="preserve"> </w:t>
      </w:r>
    </w:p>
    <w:p w:rsidR="00793C93" w:rsidRPr="009C45E0" w:rsidRDefault="00793C93" w:rsidP="00793C93">
      <w:pPr>
        <w:jc w:val="both"/>
        <w:rPr>
          <w:rFonts w:ascii="Arial" w:hAnsi="Arial" w:cs="Arial"/>
        </w:rPr>
      </w:pPr>
      <w:r w:rsidRPr="009C45E0">
        <w:rPr>
          <w:rFonts w:ascii="Arial" w:hAnsi="Arial" w:cs="Arial"/>
          <w:color w:val="0D0D0D"/>
        </w:rPr>
        <w:t xml:space="preserve">La </w:t>
      </w:r>
      <w:r w:rsidRPr="009C45E0">
        <w:rPr>
          <w:rFonts w:ascii="Arial" w:hAnsi="Arial" w:cs="Arial"/>
        </w:rPr>
        <w:t xml:space="preserve">presente polizza ha decorrenza e scadenza come indicato nella </w:t>
      </w:r>
      <w:r w:rsidRPr="009C45E0">
        <w:rPr>
          <w:rFonts w:ascii="Arial" w:hAnsi="Arial" w:cs="Arial"/>
          <w:i/>
        </w:rPr>
        <w:t>SCHEDA DI POLIZZA</w:t>
      </w:r>
      <w:r w:rsidRPr="009C45E0">
        <w:rPr>
          <w:rFonts w:ascii="Arial" w:hAnsi="Arial" w:cs="Arial"/>
        </w:rPr>
        <w:t xml:space="preserve">; alla data di scadenza la polizza si intenderà cessata senza obbligo di preventiva disdetta. </w:t>
      </w:r>
    </w:p>
    <w:p w:rsidR="00793C93" w:rsidRPr="009C45E0" w:rsidRDefault="00793C93" w:rsidP="00793C93">
      <w:pPr>
        <w:jc w:val="both"/>
        <w:rPr>
          <w:rFonts w:ascii="Arial" w:hAnsi="Arial" w:cs="Arial"/>
          <w:color w:val="0D0D0D"/>
        </w:rPr>
      </w:pPr>
      <w:r w:rsidRPr="009C45E0">
        <w:rPr>
          <w:rFonts w:ascii="Arial" w:hAnsi="Arial" w:cs="Arial"/>
        </w:rPr>
        <w:t xml:space="preserve">È facoltà del Contraente, entro la naturale scadenza, richiedere alla Società la proroga della presente assicurazione, fino al completo espletamento delle procedure d’aggiudicazione della nuova assicurazione e comunque per </w:t>
      </w:r>
      <w:r w:rsidRPr="009C45E0">
        <w:rPr>
          <w:rFonts w:ascii="Arial" w:hAnsi="Arial" w:cs="Arial"/>
          <w:color w:val="0D0D0D"/>
        </w:rPr>
        <w:t xml:space="preserve">un periodo massimo di </w:t>
      </w:r>
      <w:r w:rsidR="005D21B4">
        <w:rPr>
          <w:rFonts w:ascii="Arial" w:hAnsi="Arial" w:cs="Arial"/>
          <w:color w:val="0D0D0D"/>
        </w:rPr>
        <w:t>6 mesi</w:t>
      </w:r>
      <w:r w:rsidRPr="009C45E0">
        <w:rPr>
          <w:rFonts w:ascii="Arial" w:hAnsi="Arial" w:cs="Arial"/>
          <w:color w:val="0D0D0D"/>
        </w:rPr>
        <w:t xml:space="preserve">. La Società s’impegna a prorogare l’assicurazione, per il periodo massimo suddetto, alle medesime condizioni contrattuali ed economiche in vigore e il relativo rateo di premio verrà corrisposto nei termini di cui all’articolo </w:t>
      </w:r>
      <w:r w:rsidRPr="009C45E0">
        <w:rPr>
          <w:rFonts w:ascii="Arial" w:hAnsi="Arial" w:cs="Arial"/>
          <w:i/>
          <w:color w:val="0D0D0D"/>
        </w:rPr>
        <w:t>PAGAMENTO DEL PREMIO – DECORRENZA DELL’ASSICURAZIONE</w:t>
      </w:r>
      <w:r w:rsidRPr="009C45E0">
        <w:rPr>
          <w:rFonts w:ascii="Arial" w:hAnsi="Arial" w:cs="Arial"/>
          <w:color w:val="0D0D0D"/>
        </w:rPr>
        <w:t>, salvo ulteriori proroghe concordate tra le parti.</w:t>
      </w:r>
    </w:p>
    <w:p w:rsidR="00793C93" w:rsidRDefault="00793C93" w:rsidP="00793C93">
      <w:pPr>
        <w:jc w:val="both"/>
        <w:rPr>
          <w:rFonts w:ascii="Arial" w:hAnsi="Arial" w:cs="Arial"/>
          <w:color w:val="0D0D0D"/>
        </w:rPr>
      </w:pPr>
      <w:r w:rsidRPr="009C45E0">
        <w:rPr>
          <w:rFonts w:ascii="Arial" w:hAnsi="Arial" w:cs="Arial"/>
          <w:color w:val="0D0D0D"/>
        </w:rPr>
        <w:t xml:space="preserve">Tale facoltà può essere esercitata una o più volte nell’ambito di tale periodo, con il massimo comunque </w:t>
      </w:r>
      <w:r w:rsidR="00446DCF" w:rsidRPr="009C45E0">
        <w:rPr>
          <w:rFonts w:ascii="Arial" w:hAnsi="Arial" w:cs="Arial"/>
          <w:color w:val="0D0D0D"/>
        </w:rPr>
        <w:t>di 6 mesi</w:t>
      </w:r>
      <w:r w:rsidRPr="009C45E0">
        <w:rPr>
          <w:rFonts w:ascii="Arial" w:hAnsi="Arial" w:cs="Arial"/>
          <w:color w:val="0D0D0D"/>
        </w:rPr>
        <w:t xml:space="preserve">. Il relativo periodo di proroga sarà conteggiato sulla base di 1/360 del premio annuale della polizza per ogni giorno di copertura. </w:t>
      </w:r>
    </w:p>
    <w:p w:rsidR="008C1E5E" w:rsidRDefault="008C1E5E" w:rsidP="00793C93">
      <w:pPr>
        <w:jc w:val="both"/>
        <w:rPr>
          <w:rFonts w:ascii="Arial" w:hAnsi="Arial" w:cs="Arial"/>
          <w:color w:val="0D0D0D"/>
        </w:rPr>
      </w:pPr>
    </w:p>
    <w:p w:rsidR="008C1E5E" w:rsidRPr="008C1E5E" w:rsidRDefault="008C1E5E" w:rsidP="008C1E5E">
      <w:pPr>
        <w:jc w:val="both"/>
        <w:rPr>
          <w:rFonts w:ascii="Arial" w:hAnsi="Arial" w:cs="Arial"/>
          <w:color w:val="0D0D0D"/>
        </w:rPr>
      </w:pPr>
      <w:r w:rsidRPr="008C1E5E">
        <w:rPr>
          <w:rFonts w:ascii="Arial" w:hAnsi="Arial" w:cs="Arial"/>
          <w:color w:val="0D0D0D"/>
        </w:rPr>
        <w:t xml:space="preserve">Ai sensi dell’art. 35 del D.lgs 50/2016 ss.mm. e ii., il Contraente si riserva la facoltà di rinnovare il contratto per una durata di anni 3 (tre), alle medesime condizioni normative ed economiche, previo benestare della Società ed adozione di apposito atto dell’Ente. </w:t>
      </w:r>
    </w:p>
    <w:p w:rsidR="008C1E5E" w:rsidRDefault="008C1E5E" w:rsidP="00793C93">
      <w:pPr>
        <w:jc w:val="both"/>
        <w:rPr>
          <w:rFonts w:ascii="Arial" w:hAnsi="Arial" w:cs="Arial"/>
          <w:color w:val="0D0D0D"/>
        </w:rPr>
      </w:pPr>
    </w:p>
    <w:p w:rsidR="008C1E5E" w:rsidRPr="008C1E5E" w:rsidRDefault="008C1E5E" w:rsidP="008C1E5E">
      <w:pPr>
        <w:jc w:val="both"/>
        <w:rPr>
          <w:rFonts w:ascii="Arial" w:hAnsi="Arial" w:cs="Arial"/>
          <w:color w:val="0D0D0D"/>
        </w:rPr>
      </w:pPr>
      <w:r w:rsidRPr="001335DD">
        <w:rPr>
          <w:rFonts w:ascii="Arial" w:hAnsi="Arial" w:cs="Arial"/>
          <w:color w:val="0D0D0D"/>
        </w:rPr>
        <w:t>La disposizione di proroga tecnica e/o rinnovo non è operante nel caso in cui la Società si sia avvalsa della facoltà di recesso prevista all’art.2 della presente sezione.</w:t>
      </w:r>
    </w:p>
    <w:p w:rsidR="008C1E5E" w:rsidRPr="009C45E0" w:rsidRDefault="008C1E5E" w:rsidP="00793C93">
      <w:pPr>
        <w:jc w:val="both"/>
        <w:rPr>
          <w:rFonts w:ascii="Arial" w:hAnsi="Arial" w:cs="Arial"/>
          <w:color w:val="0D0D0D"/>
        </w:rPr>
      </w:pPr>
    </w:p>
    <w:p w:rsidR="00793C93" w:rsidRPr="009C45E0" w:rsidRDefault="00793C93" w:rsidP="00793C93">
      <w:pPr>
        <w:tabs>
          <w:tab w:val="left" w:pos="4111"/>
        </w:tabs>
        <w:jc w:val="both"/>
        <w:rPr>
          <w:rFonts w:ascii="Arial" w:hAnsi="Arial" w:cs="Arial"/>
        </w:rPr>
      </w:pPr>
      <w:r w:rsidRPr="009C45E0">
        <w:rPr>
          <w:rFonts w:ascii="Arial" w:hAnsi="Arial" w:cs="Arial"/>
          <w:color w:val="0D0D0D"/>
        </w:rPr>
        <w:t>Il Contraente, a seguito di intervenuta disponibilità di convenzioni Consip o accordi quadro resi disponibili da centrali di committenza</w:t>
      </w:r>
      <w:r w:rsidRPr="009C45E0">
        <w:rPr>
          <w:rFonts w:ascii="Arial" w:hAnsi="Arial" w:cs="Arial"/>
        </w:rPr>
        <w:t xml:space="preserve"> (D.L. 95/2012, art. 1, comma 13, convertito in L. 135/2012 </w:t>
      </w:r>
      <w:proofErr w:type="spellStart"/>
      <w:r w:rsidRPr="009C45E0">
        <w:rPr>
          <w:rFonts w:ascii="Arial" w:hAnsi="Arial" w:cs="Arial"/>
        </w:rPr>
        <w:t>ss.mm.ii.</w:t>
      </w:r>
      <w:proofErr w:type="spellEnd"/>
      <w:r w:rsidRPr="009C45E0">
        <w:rPr>
          <w:rFonts w:ascii="Arial" w:hAnsi="Arial" w:cs="Arial"/>
        </w:rPr>
        <w:t>), si riserva di recedere dall’assicurazione qualora accerti condizioni più vantaggiose rispetto a quelle praticate dall’affidatario, nel caso in cui la Società non sia disposta a una revisione del premio in conformità a dette iniziative. Il recesso diverrà operativo previo invio di apposita comunicazione, e fissando un preavviso non inferiore ai 15 giorni. In caso di recesso verranno pagate al fornitore le prestazioni già eseguite e il 10% di quelle non ancora eseguite.</w:t>
      </w:r>
    </w:p>
    <w:p w:rsidR="00793C93" w:rsidRPr="009C45E0" w:rsidRDefault="00793C93" w:rsidP="00793C93">
      <w:pPr>
        <w:tabs>
          <w:tab w:val="left" w:pos="4111"/>
        </w:tabs>
        <w:rPr>
          <w:rFonts w:ascii="Arial" w:hAnsi="Arial" w:cs="Arial"/>
        </w:rPr>
      </w:pPr>
    </w:p>
    <w:p w:rsidR="00793C93" w:rsidRPr="009C45E0" w:rsidRDefault="00793C93" w:rsidP="00793C93">
      <w:pPr>
        <w:jc w:val="both"/>
        <w:rPr>
          <w:rFonts w:ascii="Arial" w:hAnsi="Arial" w:cs="Arial"/>
          <w:b/>
        </w:rPr>
      </w:pPr>
      <w:r w:rsidRPr="009C45E0">
        <w:rPr>
          <w:rFonts w:ascii="Arial" w:hAnsi="Arial" w:cs="Arial"/>
          <w:b/>
        </w:rPr>
        <w:t xml:space="preserve">ART. 2 RECESSO ANTICIPATO ANNUALE </w:t>
      </w:r>
    </w:p>
    <w:p w:rsidR="00793C93" w:rsidRPr="009C45E0" w:rsidRDefault="00793C93" w:rsidP="00793C93">
      <w:pPr>
        <w:jc w:val="both"/>
        <w:rPr>
          <w:rFonts w:ascii="Arial" w:eastAsia="Calibri" w:hAnsi="Arial" w:cs="Arial"/>
          <w:lang w:eastAsia="en-US"/>
        </w:rPr>
      </w:pPr>
      <w:r w:rsidRPr="009C45E0">
        <w:rPr>
          <w:rFonts w:ascii="Arial" w:eastAsia="Calibri" w:hAnsi="Arial" w:cs="Arial"/>
          <w:lang w:eastAsia="en-US"/>
        </w:rPr>
        <w:t xml:space="preserve">È attribuita alle parti la facoltà di recedere dalla presente polizza a </w:t>
      </w:r>
      <w:r w:rsidRPr="00A67D0D">
        <w:rPr>
          <w:rFonts w:ascii="Arial" w:eastAsia="Calibri" w:hAnsi="Arial" w:cs="Arial"/>
          <w:lang w:eastAsia="en-US"/>
        </w:rPr>
        <w:t>ogni scadenza a</w:t>
      </w:r>
      <w:r w:rsidR="00E85CEE" w:rsidRPr="00A67D0D">
        <w:rPr>
          <w:rFonts w:ascii="Arial" w:eastAsia="Calibri" w:hAnsi="Arial" w:cs="Arial"/>
          <w:lang w:eastAsia="en-US"/>
        </w:rPr>
        <w:t>ssicurativa annuale intermedia</w:t>
      </w:r>
      <w:r w:rsidRPr="00A67D0D">
        <w:rPr>
          <w:rFonts w:ascii="Arial" w:eastAsia="Calibri" w:hAnsi="Arial" w:cs="Arial"/>
          <w:lang w:eastAsia="en-US"/>
        </w:rPr>
        <w:t>, mediante lettera raccomandata o posta elettronica certificata (P</w:t>
      </w:r>
      <w:r w:rsidRPr="009C45E0">
        <w:rPr>
          <w:rFonts w:ascii="Arial" w:eastAsia="Calibri" w:hAnsi="Arial" w:cs="Arial"/>
          <w:lang w:eastAsia="en-US"/>
        </w:rPr>
        <w:t xml:space="preserve">EC) da inviarsi almeno </w:t>
      </w:r>
      <w:r w:rsidR="005D21B4">
        <w:rPr>
          <w:rFonts w:ascii="Arial" w:eastAsia="Calibri" w:hAnsi="Arial" w:cs="Arial"/>
          <w:lang w:eastAsia="en-US"/>
        </w:rPr>
        <w:t>6 mesi</w:t>
      </w:r>
      <w:r w:rsidRPr="009C45E0">
        <w:rPr>
          <w:rFonts w:ascii="Arial" w:eastAsia="Calibri" w:hAnsi="Arial" w:cs="Arial"/>
          <w:lang w:eastAsia="en-US"/>
        </w:rPr>
        <w:t xml:space="preserve"> prima di ogni </w:t>
      </w:r>
      <w:r w:rsidR="008C1E5E">
        <w:rPr>
          <w:rFonts w:ascii="Arial" w:eastAsia="Calibri" w:hAnsi="Arial" w:cs="Arial"/>
          <w:lang w:eastAsia="en-US"/>
        </w:rPr>
        <w:t>suddetta scadenza</w:t>
      </w:r>
      <w:r w:rsidRPr="009C45E0">
        <w:rPr>
          <w:rFonts w:ascii="Arial" w:eastAsia="Calibri" w:hAnsi="Arial" w:cs="Arial"/>
          <w:lang w:eastAsia="en-US"/>
        </w:rPr>
        <w:t>.</w:t>
      </w:r>
    </w:p>
    <w:p w:rsidR="00C7380D" w:rsidRPr="009C45E0" w:rsidRDefault="00C7380D" w:rsidP="00B14C53">
      <w:pPr>
        <w:jc w:val="both"/>
        <w:rPr>
          <w:rFonts w:ascii="Arial" w:hAnsi="Arial" w:cs="Arial"/>
        </w:rPr>
      </w:pPr>
    </w:p>
    <w:p w:rsidR="00793C93" w:rsidRPr="009C45E0" w:rsidRDefault="00793C93" w:rsidP="00793C93">
      <w:pPr>
        <w:jc w:val="both"/>
        <w:rPr>
          <w:rFonts w:ascii="Arial" w:hAnsi="Arial" w:cs="Arial"/>
          <w:b/>
        </w:rPr>
      </w:pPr>
      <w:r w:rsidRPr="009C45E0">
        <w:rPr>
          <w:rFonts w:ascii="Arial" w:hAnsi="Arial" w:cs="Arial"/>
          <w:b/>
        </w:rPr>
        <w:t xml:space="preserve">ART. 3 PAGAMENTO DEL PREMIO – DECORRENZA DELL’ASSICURAZIONE </w:t>
      </w:r>
    </w:p>
    <w:p w:rsidR="00793C93" w:rsidRPr="009C45E0" w:rsidRDefault="00793C93" w:rsidP="00793C93">
      <w:pPr>
        <w:jc w:val="both"/>
        <w:rPr>
          <w:rFonts w:ascii="Arial" w:hAnsi="Arial" w:cs="Arial"/>
        </w:rPr>
      </w:pPr>
      <w:r w:rsidRPr="009C45E0">
        <w:rPr>
          <w:rFonts w:ascii="Arial" w:hAnsi="Arial" w:cs="Arial"/>
        </w:rPr>
        <w:t>L'assicurazione decorre, con copertura immediata, dalle ore 24 del giorno indicato in polizza.</w:t>
      </w:r>
    </w:p>
    <w:p w:rsidR="00793C93" w:rsidRPr="009C45E0" w:rsidRDefault="00793C93" w:rsidP="00793C93">
      <w:pPr>
        <w:jc w:val="both"/>
        <w:rPr>
          <w:rFonts w:ascii="Arial" w:hAnsi="Arial" w:cs="Arial"/>
        </w:rPr>
      </w:pPr>
      <w:r w:rsidRPr="009C45E0">
        <w:rPr>
          <w:rFonts w:ascii="Arial" w:hAnsi="Arial" w:cs="Arial"/>
        </w:rPr>
        <w:t>Il Contraente pagherà all’Intermediario incaricato:</w:t>
      </w:r>
    </w:p>
    <w:p w:rsidR="00793C93" w:rsidRPr="009C45E0" w:rsidRDefault="00793C93" w:rsidP="00793C93">
      <w:pPr>
        <w:pStyle w:val="Paragrafoelenco"/>
        <w:numPr>
          <w:ilvl w:val="0"/>
          <w:numId w:val="40"/>
        </w:numPr>
        <w:jc w:val="both"/>
        <w:rPr>
          <w:rFonts w:ascii="Arial" w:hAnsi="Arial" w:cs="Arial"/>
        </w:rPr>
      </w:pPr>
      <w:r w:rsidRPr="009C45E0">
        <w:rPr>
          <w:rFonts w:ascii="Arial" w:hAnsi="Arial" w:cs="Arial"/>
        </w:rPr>
        <w:t>entro 90 giorni dalla data di effetto del contratto, il premio riferito al primo periodo assicurativo;</w:t>
      </w:r>
    </w:p>
    <w:p w:rsidR="00793C93" w:rsidRPr="009C45E0" w:rsidRDefault="00793C93" w:rsidP="00793C93">
      <w:pPr>
        <w:pStyle w:val="Paragrafoelenco"/>
        <w:numPr>
          <w:ilvl w:val="0"/>
          <w:numId w:val="40"/>
        </w:numPr>
        <w:jc w:val="both"/>
        <w:rPr>
          <w:rFonts w:ascii="Arial" w:hAnsi="Arial" w:cs="Arial"/>
        </w:rPr>
      </w:pPr>
      <w:r w:rsidRPr="009C45E0">
        <w:rPr>
          <w:rFonts w:ascii="Arial" w:hAnsi="Arial" w:cs="Arial"/>
        </w:rPr>
        <w:t>entro 90 giorni da ciascuna successiva data di scadenza (annuale o semestrale), il premio riferito al periodo assicurativo in corso;</w:t>
      </w:r>
    </w:p>
    <w:p w:rsidR="00793C93" w:rsidRPr="009C45E0" w:rsidRDefault="00793C93" w:rsidP="00793C93">
      <w:pPr>
        <w:pStyle w:val="Paragrafoelenco"/>
        <w:numPr>
          <w:ilvl w:val="0"/>
          <w:numId w:val="40"/>
        </w:numPr>
        <w:jc w:val="both"/>
        <w:rPr>
          <w:rFonts w:ascii="Arial" w:hAnsi="Arial" w:cs="Arial"/>
        </w:rPr>
      </w:pPr>
      <w:r w:rsidRPr="009C45E0">
        <w:rPr>
          <w:rFonts w:ascii="Arial" w:hAnsi="Arial" w:cs="Arial"/>
        </w:rPr>
        <w:t>entro 90 giorni dalla data di ricezione da parte del Contraente (anche mediante posta elettronica) il premio riferito alle appendici correttamente emesse dalla Società. Resta comunque inteso che l’assicurazione decorrerà con copertura immediata dalle ore 24 del giorno indicato nel documento di variazione.</w:t>
      </w:r>
    </w:p>
    <w:p w:rsidR="00793C93" w:rsidRPr="009C45E0" w:rsidRDefault="00793C93" w:rsidP="00793C93">
      <w:pPr>
        <w:jc w:val="both"/>
        <w:rPr>
          <w:rFonts w:ascii="Arial" w:hAnsi="Arial" w:cs="Arial"/>
        </w:rPr>
      </w:pPr>
      <w:r w:rsidRPr="009C45E0">
        <w:rPr>
          <w:rFonts w:ascii="Arial" w:hAnsi="Arial" w:cs="Arial"/>
        </w:rPr>
        <w:t>Il premio annuale è interamente dovuto ancorché sia stato pattuito il frazionamento semestrale.</w:t>
      </w:r>
    </w:p>
    <w:p w:rsidR="00793C93" w:rsidRPr="009C45E0" w:rsidRDefault="00793C93" w:rsidP="00793C93">
      <w:pPr>
        <w:jc w:val="both"/>
        <w:rPr>
          <w:rFonts w:ascii="Arial" w:hAnsi="Arial" w:cs="Arial"/>
        </w:rPr>
      </w:pPr>
      <w:r w:rsidRPr="009C45E0">
        <w:rPr>
          <w:rFonts w:ascii="Arial" w:hAnsi="Arial" w:cs="Arial"/>
        </w:rPr>
        <w:t>Trascorsi i termini sopra indicati, l’assicurazione resterà sospesa e riprenderà la sua efficacia dalle ore 24 del giorno del pagamento del premio, ferme restando le scadenze contrattuali stabilite e il diritto della Società al pagamento dei premi scaduti ai sensi dell'art. 1901 del Codice Civile.</w:t>
      </w:r>
    </w:p>
    <w:p w:rsidR="00793C93" w:rsidRPr="009C45E0" w:rsidRDefault="00793C93" w:rsidP="00793C93">
      <w:pPr>
        <w:jc w:val="both"/>
        <w:rPr>
          <w:rFonts w:ascii="Arial" w:hAnsi="Arial" w:cs="Arial"/>
        </w:rPr>
      </w:pPr>
      <w:r w:rsidRPr="009C45E0">
        <w:rPr>
          <w:rFonts w:ascii="Arial" w:hAnsi="Arial" w:cs="Arial"/>
        </w:rPr>
        <w:t xml:space="preserve">Ai sensi dell'art. 48 e 48 bis del D.P.R. 602/1973 </w:t>
      </w:r>
      <w:proofErr w:type="spellStart"/>
      <w:r w:rsidRPr="009C45E0">
        <w:rPr>
          <w:rFonts w:ascii="Arial" w:hAnsi="Arial" w:cs="Arial"/>
        </w:rPr>
        <w:t>ss.mm.ii.</w:t>
      </w:r>
      <w:proofErr w:type="spellEnd"/>
      <w:r w:rsidRPr="009C45E0">
        <w:rPr>
          <w:rFonts w:ascii="Arial" w:hAnsi="Arial" w:cs="Arial"/>
        </w:rPr>
        <w:t xml:space="preserve"> la Società da atto che l'assicurazione conserva la propria validità anche durante il decorso delle eventuali verifiche effettuate dal Contraente ai sensi del D.M.E.F. 40/2008 </w:t>
      </w:r>
      <w:proofErr w:type="spellStart"/>
      <w:r w:rsidRPr="009C45E0">
        <w:rPr>
          <w:rFonts w:ascii="Arial" w:hAnsi="Arial" w:cs="Arial"/>
        </w:rPr>
        <w:t>ss.mm.ii.</w:t>
      </w:r>
      <w:proofErr w:type="spellEnd"/>
      <w:r w:rsidRPr="009C45E0">
        <w:rPr>
          <w:rFonts w:ascii="Arial" w:hAnsi="Arial" w:cs="Arial"/>
        </w:rPr>
        <w:t>,</w:t>
      </w:r>
      <w:r w:rsidR="00446DCF" w:rsidRPr="009C45E0">
        <w:rPr>
          <w:rFonts w:ascii="Arial" w:hAnsi="Arial" w:cs="Arial"/>
        </w:rPr>
        <w:t xml:space="preserve"> e della circolare del medesimo dicastero del 29/07/2008,</w:t>
      </w:r>
      <w:r w:rsidRPr="009C45E0">
        <w:rPr>
          <w:rFonts w:ascii="Arial" w:hAnsi="Arial" w:cs="Arial"/>
        </w:rPr>
        <w:t xml:space="preserve"> ivi compreso il periodo di sospensione di 30 giorni di cui all'art. 3 del Decreto.</w:t>
      </w:r>
    </w:p>
    <w:p w:rsidR="00793C93" w:rsidRPr="009C45E0" w:rsidRDefault="00793C93" w:rsidP="00793C93">
      <w:pPr>
        <w:jc w:val="both"/>
        <w:rPr>
          <w:rFonts w:ascii="Arial" w:hAnsi="Arial" w:cs="Arial"/>
        </w:rPr>
      </w:pPr>
      <w:r w:rsidRPr="009C45E0">
        <w:rPr>
          <w:rFonts w:ascii="Arial" w:hAnsi="Arial" w:cs="Arial"/>
        </w:rPr>
        <w:t xml:space="preserve">Il pagamento effettuato dal Contraente direttamente all'Agente di Riscossione ai sensi dell'art. 72 bis del D.P.R. 602/1973 </w:t>
      </w:r>
      <w:proofErr w:type="spellStart"/>
      <w:r w:rsidRPr="009C45E0">
        <w:rPr>
          <w:rFonts w:ascii="Arial" w:hAnsi="Arial" w:cs="Arial"/>
        </w:rPr>
        <w:t>ss.mm.ii.</w:t>
      </w:r>
      <w:proofErr w:type="spellEnd"/>
      <w:r w:rsidRPr="009C45E0">
        <w:rPr>
          <w:rFonts w:ascii="Arial" w:hAnsi="Arial" w:cs="Arial"/>
        </w:rPr>
        <w:t xml:space="preserve"> costituisce adempimento ai fini dell'art. 1901 del Codice Civile nei confronti della Società stessa.</w:t>
      </w:r>
    </w:p>
    <w:p w:rsidR="00793C93" w:rsidRPr="009C45E0" w:rsidRDefault="00793C93" w:rsidP="00793C93">
      <w:pPr>
        <w:jc w:val="both"/>
        <w:rPr>
          <w:rFonts w:ascii="Arial" w:hAnsi="Arial" w:cs="Arial"/>
        </w:rPr>
      </w:pPr>
      <w:r w:rsidRPr="009C45E0">
        <w:rPr>
          <w:rFonts w:ascii="Arial" w:hAnsi="Arial" w:cs="Arial"/>
        </w:rPr>
        <w:t xml:space="preserve">L’assicurazione è altresì operante fino al termine delle verifiche e dei controlli che il Contraente deve effettuare in capo all’aggiudicatario della presente polizza circa il possesso dei requisiti di partecipazione richiesti nel bando e nel disciplinare di gara, nonché quelli richiesti dalle vigenti disposizioni normative per la </w:t>
      </w:r>
      <w:r w:rsidRPr="009C45E0">
        <w:rPr>
          <w:rFonts w:ascii="Arial" w:hAnsi="Arial" w:cs="Arial"/>
        </w:rPr>
        <w:lastRenderedPageBreak/>
        <w:t xml:space="preserve">stipula dei contratti con le Pubbliche Amministrazioni, ex artt. 32 e 33 del </w:t>
      </w:r>
      <w:proofErr w:type="spellStart"/>
      <w:r w:rsidRPr="009C45E0">
        <w:rPr>
          <w:rFonts w:ascii="Arial" w:hAnsi="Arial" w:cs="Arial"/>
        </w:rPr>
        <w:t>D.Lgs.</w:t>
      </w:r>
      <w:proofErr w:type="spellEnd"/>
      <w:r w:rsidRPr="009C45E0">
        <w:rPr>
          <w:rFonts w:ascii="Arial" w:hAnsi="Arial" w:cs="Arial"/>
        </w:rPr>
        <w:t xml:space="preserve"> 50/2016 </w:t>
      </w:r>
      <w:proofErr w:type="spellStart"/>
      <w:r w:rsidRPr="009C45E0">
        <w:rPr>
          <w:rFonts w:ascii="Arial" w:hAnsi="Arial" w:cs="Arial"/>
        </w:rPr>
        <w:t>ss.mm.ii.</w:t>
      </w:r>
      <w:proofErr w:type="spellEnd"/>
      <w:r w:rsidRPr="009C45E0">
        <w:rPr>
          <w:rFonts w:ascii="Arial" w:hAnsi="Arial" w:cs="Arial"/>
        </w:rPr>
        <w:t>, anche qualora dette verifiche e controlli eccedessero temporalmente rispetto ai termini di mora previsti nel presente articolo in relazione al pagamento della prima rata, previa comunicazione del Broker alla Società.</w:t>
      </w:r>
    </w:p>
    <w:p w:rsidR="00793C93" w:rsidRPr="009C45E0" w:rsidRDefault="00793C93" w:rsidP="00793C93">
      <w:pPr>
        <w:jc w:val="both"/>
        <w:rPr>
          <w:rFonts w:ascii="Arial" w:hAnsi="Arial" w:cs="Arial"/>
          <w:b/>
        </w:rPr>
      </w:pPr>
    </w:p>
    <w:p w:rsidR="00793C93" w:rsidRPr="009C45E0" w:rsidRDefault="00793C93" w:rsidP="00793C93">
      <w:pPr>
        <w:jc w:val="both"/>
        <w:rPr>
          <w:rFonts w:ascii="Arial" w:hAnsi="Arial" w:cs="Arial"/>
          <w:b/>
        </w:rPr>
      </w:pPr>
      <w:r w:rsidRPr="009C45E0">
        <w:rPr>
          <w:rFonts w:ascii="Arial" w:hAnsi="Arial" w:cs="Arial"/>
          <w:b/>
        </w:rPr>
        <w:t xml:space="preserve">ART. 4 TRACCIABILITÀ DEI FLUSSI FINANZIARI </w:t>
      </w:r>
    </w:p>
    <w:p w:rsidR="00793C93" w:rsidRPr="009C45E0" w:rsidRDefault="00793C93" w:rsidP="00793C93">
      <w:pPr>
        <w:jc w:val="both"/>
        <w:rPr>
          <w:rFonts w:ascii="Arial" w:hAnsi="Arial" w:cs="Arial"/>
        </w:rPr>
      </w:pPr>
      <w:r w:rsidRPr="009C45E0">
        <w:rPr>
          <w:rFonts w:ascii="Arial" w:hAnsi="Arial" w:cs="Arial"/>
        </w:rPr>
        <w:t>La Società è tenuta ad assolvere a tutti gli obblighi previsti dall’art. 3 della L. 136/2010 ss.mm. ii. al fine di assicurare la tracciabilità dei movimenti finanziari relativi all’appalto.</w:t>
      </w:r>
    </w:p>
    <w:p w:rsidR="00793C93" w:rsidRPr="009C45E0" w:rsidRDefault="00793C93" w:rsidP="00793C93">
      <w:pPr>
        <w:jc w:val="both"/>
        <w:rPr>
          <w:rFonts w:ascii="Arial" w:hAnsi="Arial" w:cs="Arial"/>
        </w:rPr>
      </w:pPr>
      <w:r w:rsidRPr="009C45E0">
        <w:rPr>
          <w:rFonts w:ascii="Arial" w:hAnsi="Arial" w:cs="Arial"/>
        </w:rPr>
        <w:t>Qualora la Società non assolva ai suddetti obblighi, il presente contratto si risolve di diritto ai sensi del dell’art. 3, comma 8, della L. 136/2010 ss.mm. ii.</w:t>
      </w:r>
      <w:bookmarkStart w:id="4" w:name="_Hlk13991349"/>
    </w:p>
    <w:p w:rsidR="002E14D9" w:rsidRPr="009C45E0" w:rsidRDefault="002E14D9" w:rsidP="00793C93">
      <w:pPr>
        <w:jc w:val="both"/>
        <w:rPr>
          <w:rFonts w:ascii="Arial" w:hAnsi="Arial" w:cs="Arial"/>
        </w:rPr>
      </w:pPr>
    </w:p>
    <w:p w:rsidR="002E14D9" w:rsidRPr="009C45E0" w:rsidRDefault="009C45E0" w:rsidP="002E14D9">
      <w:pPr>
        <w:jc w:val="both"/>
        <w:rPr>
          <w:rFonts w:ascii="Arial" w:hAnsi="Arial" w:cs="Arial"/>
          <w:b/>
        </w:rPr>
      </w:pPr>
      <w:r w:rsidRPr="009C45E0">
        <w:rPr>
          <w:rFonts w:ascii="Arial" w:hAnsi="Arial" w:cs="Arial"/>
          <w:b/>
        </w:rPr>
        <w:t xml:space="preserve">ART.5 – REGOLAZIONE DEL PREMIO </w:t>
      </w:r>
    </w:p>
    <w:p w:rsidR="00FB10EC" w:rsidRPr="00FB10EC" w:rsidRDefault="00FB10EC" w:rsidP="00FB10EC">
      <w:pPr>
        <w:autoSpaceDE w:val="0"/>
        <w:autoSpaceDN w:val="0"/>
        <w:adjustRightInd w:val="0"/>
        <w:jc w:val="both"/>
        <w:rPr>
          <w:rFonts w:ascii="Arial" w:hAnsi="Arial" w:cs="Arial"/>
        </w:rPr>
      </w:pPr>
      <w:r w:rsidRPr="00FB10EC">
        <w:rPr>
          <w:rFonts w:ascii="Arial" w:hAnsi="Arial" w:cs="Arial"/>
        </w:rPr>
        <w:t xml:space="preserve">Il premio è convenuto in tutto o in parte in base ad elementi di rischio variabile e viene anticipato in via provvisoria nell'importo risultante dal/i conteggio/i esposto/i in polizza nell’apposita Sezione ed è regolato alla fine di ciascun periodo assicurativo annuo o della minor durata del contratto secondo le variazioni intervenute durante lo stesso periodo negli elementi presi come base per il conteggio del premio; </w:t>
      </w:r>
      <w:r w:rsidRPr="00282570">
        <w:rPr>
          <w:rFonts w:ascii="Arial" w:hAnsi="Arial" w:cs="Arial"/>
        </w:rPr>
        <w:t xml:space="preserve">per quanto riguarda i veicoli non a motore </w:t>
      </w:r>
      <w:r w:rsidR="00DE6812" w:rsidRPr="00282570">
        <w:rPr>
          <w:rFonts w:ascii="Arial" w:hAnsi="Arial" w:cs="Arial"/>
        </w:rPr>
        <w:t>(ad es. cicli, velocipedi ecc)</w:t>
      </w:r>
      <w:r w:rsidR="00B2449E" w:rsidRPr="00282570">
        <w:rPr>
          <w:rFonts w:ascii="Arial" w:hAnsi="Arial" w:cs="Arial"/>
        </w:rPr>
        <w:t>,</w:t>
      </w:r>
      <w:r w:rsidR="00B2449E">
        <w:rPr>
          <w:rFonts w:ascii="Arial" w:hAnsi="Arial" w:cs="Arial"/>
        </w:rPr>
        <w:t xml:space="preserve"> </w:t>
      </w:r>
      <w:r w:rsidRPr="00FB10EC">
        <w:rPr>
          <w:rFonts w:ascii="Arial" w:hAnsi="Arial" w:cs="Arial"/>
        </w:rPr>
        <w:t xml:space="preserve">gli stessi si intendono compresi in garanzia e viene convenzionalmente escluso il parametro per l’imputazione del premio in quanto marginale. Il Contraente è pertanto esonerato dall’obbligo di comunicare le variazioni intervenute nel corso di ogni annualità assicurativa, e pertanto ogni persona rientrante in ogni categoria assicurata deve ritenersi in garanzia a tutti gli effetti. </w:t>
      </w:r>
    </w:p>
    <w:p w:rsidR="00FB10EC" w:rsidRPr="00FB10EC" w:rsidRDefault="00FB10EC" w:rsidP="00FB10EC">
      <w:pPr>
        <w:autoSpaceDE w:val="0"/>
        <w:autoSpaceDN w:val="0"/>
        <w:adjustRightInd w:val="0"/>
        <w:jc w:val="both"/>
        <w:rPr>
          <w:rFonts w:ascii="Arial" w:hAnsi="Arial" w:cs="Arial"/>
        </w:rPr>
      </w:pPr>
      <w:r w:rsidRPr="00FB10EC">
        <w:rPr>
          <w:rFonts w:ascii="Arial" w:hAnsi="Arial" w:cs="Arial"/>
        </w:rPr>
        <w:t>A tale scopo entro 4 mesi dalla fine di ogni periodo annuo di assicurazione il Contraente deve fornire per iscritto alla Società i dati necessari per il conteggio del premio consuntivo.</w:t>
      </w:r>
    </w:p>
    <w:p w:rsidR="00FB10EC" w:rsidRPr="00FB10EC" w:rsidRDefault="00FB10EC" w:rsidP="00FB10EC">
      <w:pPr>
        <w:autoSpaceDE w:val="0"/>
        <w:autoSpaceDN w:val="0"/>
        <w:adjustRightInd w:val="0"/>
        <w:jc w:val="both"/>
        <w:rPr>
          <w:rFonts w:ascii="Arial" w:hAnsi="Arial" w:cs="Arial"/>
        </w:rPr>
      </w:pPr>
      <w:r w:rsidRPr="00FB10EC">
        <w:rPr>
          <w:rFonts w:ascii="Arial" w:hAnsi="Arial" w:cs="Arial"/>
        </w:rPr>
        <w:t xml:space="preserve">In caso di regolazione attiva il Contraente dovrà versare il relativo premio di conguaglio nei termini previsti all’articolo </w:t>
      </w:r>
      <w:r w:rsidRPr="00FB10EC">
        <w:rPr>
          <w:rFonts w:ascii="Arial" w:hAnsi="Arial" w:cs="Arial"/>
          <w:i/>
          <w:iCs/>
        </w:rPr>
        <w:t>PAGAMENTO DEL PREMIO E DELLE APPENDICI CON INCASSO PREMIO-DECORRENZA DELL’ASSICURAZIONE</w:t>
      </w:r>
      <w:r w:rsidRPr="00FB10EC">
        <w:rPr>
          <w:rFonts w:ascii="Arial" w:hAnsi="Arial" w:cs="Arial"/>
        </w:rPr>
        <w:t xml:space="preserve"> che decorreranno dal giorno successivo a quello di ricevimento da parte del Contraente della corretta appendice di regolazione emessa dalla Società.</w:t>
      </w:r>
    </w:p>
    <w:p w:rsidR="00FB10EC" w:rsidRPr="00FB10EC" w:rsidRDefault="00FB10EC" w:rsidP="00FB10EC">
      <w:pPr>
        <w:autoSpaceDE w:val="0"/>
        <w:autoSpaceDN w:val="0"/>
        <w:adjustRightInd w:val="0"/>
        <w:jc w:val="both"/>
        <w:rPr>
          <w:rFonts w:ascii="Arial" w:hAnsi="Arial" w:cs="Arial"/>
        </w:rPr>
      </w:pPr>
      <w:r w:rsidRPr="00FB10EC">
        <w:rPr>
          <w:rFonts w:ascii="Arial" w:hAnsi="Arial" w:cs="Arial"/>
        </w:rPr>
        <w:t>In caso di regolazione passiva la Compagnia dovrà rimborsare il relativo premio netto di conguaglio non oltre I termini previsti all’articolo PAGAMENTO DEL PREMIO E DELLE APPENDICI CON INCASSO PREMIO-DECORRENZA DELL’ASSICURAZIONE che decorreranno dal giorno successivo a quello di invio al Contraente della corretta appendice di regolazione emessa dalla Società.</w:t>
      </w:r>
    </w:p>
    <w:p w:rsidR="00FB10EC" w:rsidRPr="00FB10EC" w:rsidRDefault="00FB10EC" w:rsidP="00FB10EC">
      <w:pPr>
        <w:autoSpaceDE w:val="0"/>
        <w:autoSpaceDN w:val="0"/>
        <w:adjustRightInd w:val="0"/>
        <w:jc w:val="both"/>
        <w:rPr>
          <w:rFonts w:ascii="Arial" w:hAnsi="Arial" w:cs="Arial"/>
        </w:rPr>
      </w:pPr>
      <w:r w:rsidRPr="00FB10EC">
        <w:rPr>
          <w:rFonts w:ascii="Arial" w:hAnsi="Arial" w:cs="Arial"/>
        </w:rPr>
        <w:t>Se il Contraente non effettua nei termini prescritti la comunicazione dei dati anzidetti od il pagamento della differenza attiva dovuta, la Società deve fissargli, mediante atto formale di messa in mora, un ulteriore termine non inferiore a 1 mese dandone comunicazione scritta, trascorso il quale la Società avrà diritto di agire giudizialmente.</w:t>
      </w:r>
    </w:p>
    <w:p w:rsidR="00FB10EC" w:rsidRPr="00FB10EC" w:rsidRDefault="00FB10EC" w:rsidP="00FB10EC">
      <w:pPr>
        <w:autoSpaceDE w:val="0"/>
        <w:autoSpaceDN w:val="0"/>
        <w:adjustRightInd w:val="0"/>
        <w:jc w:val="both"/>
        <w:rPr>
          <w:rFonts w:ascii="Arial" w:hAnsi="Arial" w:cs="Arial"/>
        </w:rPr>
      </w:pPr>
      <w:r w:rsidRPr="00FB10EC">
        <w:rPr>
          <w:rFonts w:ascii="Arial" w:hAnsi="Arial" w:cs="Arial"/>
        </w:rPr>
        <w:t>Per i contratti scaduti, se il Contraente non adempie gli obblighi relativi alla regolazione del premio, la Società deve fissargli lo stesso termine di 1 mese trascorso il quale, avrà diritto di agire giudizialmente.</w:t>
      </w:r>
    </w:p>
    <w:p w:rsidR="00FB10EC" w:rsidRPr="00FB10EC" w:rsidRDefault="00FB10EC" w:rsidP="00FB10EC">
      <w:pPr>
        <w:autoSpaceDE w:val="0"/>
        <w:autoSpaceDN w:val="0"/>
        <w:adjustRightInd w:val="0"/>
        <w:jc w:val="both"/>
        <w:rPr>
          <w:rFonts w:ascii="Arial" w:hAnsi="Arial" w:cs="Arial"/>
        </w:rPr>
      </w:pPr>
      <w:r w:rsidRPr="00FB10EC">
        <w:rPr>
          <w:rFonts w:ascii="Arial" w:hAnsi="Arial" w:cs="Arial"/>
        </w:rPr>
        <w:t>La Società ha il diritto di effettuare verifiche e controlli per i quali il Contraente è tenuto a fornire i chiarimenti e le documentazioni necessarie.</w:t>
      </w:r>
    </w:p>
    <w:p w:rsidR="002E14D9" w:rsidRPr="00FB10EC" w:rsidRDefault="002E14D9" w:rsidP="002E14D9">
      <w:pPr>
        <w:autoSpaceDE w:val="0"/>
        <w:autoSpaceDN w:val="0"/>
        <w:adjustRightInd w:val="0"/>
        <w:jc w:val="both"/>
        <w:rPr>
          <w:rFonts w:ascii="Arial" w:hAnsi="Arial" w:cs="Arial"/>
        </w:rPr>
      </w:pPr>
      <w:r w:rsidRPr="00FB10EC">
        <w:rPr>
          <w:rFonts w:ascii="Arial" w:hAnsi="Arial" w:cs="Arial"/>
        </w:rPr>
        <w:t xml:space="preserve">Il premio è convenuto in tutto o in parte in base ad elementi di rischio variabile e viene anticipato in via provvisoria nell'importo risultante dal/i conteggio/i esposto/i in polizza nell’apposita Sezione ed è regolato alla fine di ciascun periodo assicurativo annuo o della minor durata del contratto secondo le variazioni intervenute durante lo stesso periodo negli elementi presi come base per il conteggio del premio, fermo il premio minimo di polizza. Il Contraente è pertanto esonerato dall’obbligo di comunicare le variazioni intervenute nel corso di ogni annualità assicurativa, e pertanto ogni persona rientrante in ogni categoria assicurata deve ritenersi in garanzia a tutti gli effetti. </w:t>
      </w:r>
    </w:p>
    <w:p w:rsidR="002E14D9" w:rsidRPr="00FB10EC" w:rsidRDefault="002E14D9" w:rsidP="002E14D9">
      <w:pPr>
        <w:jc w:val="both"/>
        <w:rPr>
          <w:rFonts w:ascii="Arial" w:hAnsi="Arial" w:cs="Arial"/>
        </w:rPr>
      </w:pPr>
      <w:r w:rsidRPr="00FB10EC">
        <w:rPr>
          <w:rFonts w:ascii="Arial" w:hAnsi="Arial" w:cs="Arial"/>
        </w:rPr>
        <w:t>A tale scopo entro 4 mesi dalla fine di ogni periodo annuo di assicurazione il Contraente deve fornire per iscritto alla Società i dati necessari per il conteggio del premio consuntivo.</w:t>
      </w:r>
    </w:p>
    <w:p w:rsidR="002E14D9" w:rsidRPr="00FB10EC" w:rsidRDefault="002E14D9" w:rsidP="002E14D9">
      <w:pPr>
        <w:jc w:val="both"/>
        <w:rPr>
          <w:rFonts w:ascii="Arial" w:hAnsi="Arial" w:cs="Arial"/>
        </w:rPr>
      </w:pPr>
      <w:r w:rsidRPr="00FB10EC">
        <w:rPr>
          <w:rFonts w:ascii="Arial" w:hAnsi="Arial" w:cs="Arial"/>
        </w:rPr>
        <w:t>In caso di regolazione attiva il Contraente dovrà versare il relativo premio di conguaglio nei termini di cui all’Art.4 che decorreranno dal giorno successivo a quello di ricevimento da parte del Contraente della corretta appendice di regolazione emessa dalla Società.</w:t>
      </w:r>
    </w:p>
    <w:p w:rsidR="002E14D9" w:rsidRPr="00FB10EC" w:rsidRDefault="002E14D9" w:rsidP="002E14D9">
      <w:pPr>
        <w:pStyle w:val="Testonormale1"/>
        <w:rPr>
          <w:rFonts w:ascii="Arial" w:hAnsi="Arial" w:cs="Arial"/>
        </w:rPr>
      </w:pPr>
      <w:r w:rsidRPr="00FB10EC">
        <w:rPr>
          <w:rFonts w:ascii="Arial" w:hAnsi="Arial" w:cs="Arial"/>
        </w:rPr>
        <w:t>Se il Contraente non effettua nei termini prescritti la comunicazione dei dati anzidetti od il pagamento della differenza attiva dovuta, la Società deve fissargli, mediante atto formale di messa in mora, un ulteriore termine non inferiore a 1 mese dandone comunicazione scritta, trascorso il quale la Società avrà diritto di agire giudizialmente.</w:t>
      </w:r>
    </w:p>
    <w:p w:rsidR="002E14D9" w:rsidRPr="00FB10EC" w:rsidRDefault="002E14D9" w:rsidP="002E14D9">
      <w:pPr>
        <w:jc w:val="both"/>
        <w:rPr>
          <w:rFonts w:ascii="Arial" w:hAnsi="Arial" w:cs="Arial"/>
        </w:rPr>
      </w:pPr>
      <w:r w:rsidRPr="00FB10EC">
        <w:rPr>
          <w:rFonts w:ascii="Arial" w:hAnsi="Arial" w:cs="Arial"/>
        </w:rPr>
        <w:t>Per i contratti scaduti, se il Contraente non adempie gli obblighi relativi alla regolazione del premio, la Società deve fissargli lo stesso termine di 1 mese trascorso il quale, avrà diritto di agire giudizialmente.</w:t>
      </w:r>
    </w:p>
    <w:p w:rsidR="002E14D9" w:rsidRPr="009C45E0" w:rsidRDefault="002E14D9" w:rsidP="002E14D9">
      <w:pPr>
        <w:jc w:val="both"/>
        <w:rPr>
          <w:rFonts w:ascii="Arial" w:hAnsi="Arial" w:cs="Arial"/>
        </w:rPr>
      </w:pPr>
      <w:r w:rsidRPr="00FB10EC">
        <w:rPr>
          <w:rFonts w:ascii="Arial" w:hAnsi="Arial" w:cs="Arial"/>
        </w:rPr>
        <w:t>La Società ha il diritto di effettuare verifiche e controlli per i quali il Contraente è tenuto a fornire i chiarimenti e le documentazioni necessarie.</w:t>
      </w:r>
    </w:p>
    <w:p w:rsidR="002E14D9" w:rsidRPr="009C45E0" w:rsidRDefault="002E14D9" w:rsidP="002E14D9">
      <w:pPr>
        <w:jc w:val="both"/>
        <w:rPr>
          <w:rFonts w:ascii="Arial" w:hAnsi="Arial" w:cs="Arial"/>
        </w:rPr>
      </w:pPr>
    </w:p>
    <w:bookmarkEnd w:id="4"/>
    <w:p w:rsidR="00793C93" w:rsidRPr="009C45E0" w:rsidRDefault="00793C93" w:rsidP="00793C93">
      <w:pPr>
        <w:jc w:val="both"/>
        <w:rPr>
          <w:rFonts w:ascii="Arial" w:hAnsi="Arial" w:cs="Arial"/>
          <w:b/>
        </w:rPr>
      </w:pPr>
      <w:r w:rsidRPr="009C45E0">
        <w:rPr>
          <w:rFonts w:ascii="Arial" w:hAnsi="Arial" w:cs="Arial"/>
          <w:b/>
        </w:rPr>
        <w:t xml:space="preserve">ART. </w:t>
      </w:r>
      <w:r w:rsidR="002E14D9" w:rsidRPr="009C45E0">
        <w:rPr>
          <w:rFonts w:ascii="Arial" w:hAnsi="Arial" w:cs="Arial"/>
          <w:b/>
        </w:rPr>
        <w:t>6</w:t>
      </w:r>
      <w:r w:rsidRPr="009C45E0">
        <w:rPr>
          <w:rFonts w:ascii="Arial" w:hAnsi="Arial" w:cs="Arial"/>
          <w:b/>
        </w:rPr>
        <w:t xml:space="preserve"> DICHIARAZIONI RELATIVE ALLE CIRCOSTANZE DEL RISCHIO – VARIAZIONE DEL RISCHIO </w:t>
      </w:r>
    </w:p>
    <w:p w:rsidR="00793C93" w:rsidRPr="00084312" w:rsidRDefault="00793C93" w:rsidP="00793C93">
      <w:pPr>
        <w:autoSpaceDE w:val="0"/>
        <w:autoSpaceDN w:val="0"/>
        <w:adjustRightInd w:val="0"/>
        <w:jc w:val="both"/>
        <w:rPr>
          <w:rFonts w:ascii="Arial" w:hAnsi="Arial" w:cs="Arial"/>
        </w:rPr>
      </w:pPr>
      <w:r w:rsidRPr="009C45E0">
        <w:rPr>
          <w:rFonts w:ascii="Arial" w:hAnsi="Arial" w:cs="Arial"/>
        </w:rPr>
        <w:lastRenderedPageBreak/>
        <w:t>Le dichiarazioni inesatte o le reticenze del Contraente o dell'assicurato relative a circostanze che influiscono sulla valutazione del rischio possono comportare la perdita totale o parziale del diritto alla prestazione nonché la stessa cessazione dell'assicurazione ai sensi degli articoli 1892, 1893 e 1894 del Codice Civile. Tuttavia l’omissione da parte del Contraente o dell'assicurato di una circostanza eventualmente aggravante così come le inesatte dichiarazioni all'atto della stipulazione del contratto o durante il corso dello stesso non pregiudicano il diritto al risarcimento dei danni sempreché tali omissioni o inesatte dichiarazioni non siano frutto di</w:t>
      </w:r>
      <w:r w:rsidRPr="009C45E0">
        <w:rPr>
          <w:rFonts w:ascii="Arial" w:hAnsi="Arial" w:cs="Arial"/>
          <w:color w:val="000000"/>
        </w:rPr>
        <w:t xml:space="preserve"> dolo </w:t>
      </w:r>
      <w:r w:rsidRPr="009C45E0">
        <w:rPr>
          <w:rFonts w:ascii="Arial" w:hAnsi="Arial" w:cs="Arial"/>
        </w:rPr>
        <w:t>e/o colpa grave, fe</w:t>
      </w:r>
      <w:r w:rsidRPr="009C45E0">
        <w:rPr>
          <w:rFonts w:ascii="Arial" w:hAnsi="Arial" w:cs="Arial"/>
          <w:color w:val="000000"/>
        </w:rPr>
        <w:t>rmo restando il diritto della Società, una volta venuta a conoscenza di circosta</w:t>
      </w:r>
      <w:r w:rsidRPr="009C45E0">
        <w:rPr>
          <w:rFonts w:ascii="Arial" w:hAnsi="Arial" w:cs="Arial"/>
        </w:rPr>
        <w:t xml:space="preserve">nze aggravanti </w:t>
      </w:r>
      <w:r w:rsidRPr="00084312">
        <w:rPr>
          <w:rFonts w:ascii="Arial" w:hAnsi="Arial" w:cs="Arial"/>
        </w:rPr>
        <w:t xml:space="preserve">che comportino un premio maggiore, di richiedere la relativa modifica delle condizioni in corso (aumento del premio con decorrenza dalla data in cui le circostanze aggravanti siano venute a conoscenza della Società o, in caso di sinistro, conguaglio del premio per l'intera annualità). </w:t>
      </w:r>
    </w:p>
    <w:p w:rsidR="00793C93" w:rsidRPr="00084312" w:rsidRDefault="00793C93" w:rsidP="00793C93">
      <w:pPr>
        <w:jc w:val="both"/>
        <w:rPr>
          <w:rFonts w:ascii="Arial" w:hAnsi="Arial" w:cs="Arial"/>
        </w:rPr>
      </w:pPr>
    </w:p>
    <w:p w:rsidR="00793C93" w:rsidRPr="009C45E0" w:rsidRDefault="00793C93" w:rsidP="00793C93">
      <w:pPr>
        <w:jc w:val="both"/>
        <w:rPr>
          <w:rFonts w:ascii="Arial" w:hAnsi="Arial" w:cs="Arial"/>
          <w:color w:val="0D0D0D"/>
        </w:rPr>
      </w:pPr>
      <w:r w:rsidRPr="009C45E0">
        <w:rPr>
          <w:rFonts w:ascii="Arial" w:hAnsi="Arial" w:cs="Arial"/>
          <w:color w:val="0D0D0D"/>
        </w:rPr>
        <w:t>Per variazione del rischio si intende qualsiasi modifica che determini una diversa probabilità di verificarsi di un sinistro ovvero una variazione delle sue conseguenze, non previste o non prevedibili, al momento della stipula del contratto.</w:t>
      </w:r>
    </w:p>
    <w:p w:rsidR="00793C93" w:rsidRPr="009C45E0" w:rsidRDefault="00793C93" w:rsidP="00793C93">
      <w:pPr>
        <w:jc w:val="both"/>
        <w:rPr>
          <w:rFonts w:ascii="Arial" w:hAnsi="Arial" w:cs="Arial"/>
          <w:color w:val="0D0D0D"/>
        </w:rPr>
      </w:pPr>
      <w:r w:rsidRPr="009C45E0">
        <w:rPr>
          <w:rFonts w:ascii="Arial" w:hAnsi="Arial" w:cs="Arial"/>
          <w:color w:val="0D0D0D"/>
        </w:rPr>
        <w:t>Le variazioni che devono essere comunicate concernono circostanze di fatto interne all’organizzazione del Contraente in grado di determinare un aggravamento del rischio rilevante. Il Contraente non è tenuto a comunicare per iscritto le variazioni del rischio derivanti da sopravvenienze normative o da modifiche degli orientamenti giurisprudenziali.</w:t>
      </w:r>
    </w:p>
    <w:p w:rsidR="00793C93" w:rsidRPr="009C45E0" w:rsidRDefault="00793C93" w:rsidP="00793C93">
      <w:pPr>
        <w:jc w:val="both"/>
        <w:rPr>
          <w:rFonts w:ascii="Arial" w:hAnsi="Arial" w:cs="Arial"/>
          <w:color w:val="0D0D0D"/>
        </w:rPr>
      </w:pPr>
      <w:r w:rsidRPr="009C45E0">
        <w:rPr>
          <w:rFonts w:ascii="Arial" w:hAnsi="Arial" w:cs="Arial"/>
          <w:color w:val="0D0D0D"/>
        </w:rPr>
        <w:t>Qualsiasi circostanza intervenuta successivamente all’aggiudicazione del contratto di assicurazione, che comporti una variazione del rischio, come sopra precisato, dovrà essere comunicata per iscritto dal Contraente alla Società entro 30 giorni dall’intervenuta conoscenza.</w:t>
      </w:r>
    </w:p>
    <w:p w:rsidR="00793C93" w:rsidRPr="009C45E0" w:rsidRDefault="00793C93" w:rsidP="00793C93">
      <w:pPr>
        <w:jc w:val="both"/>
        <w:rPr>
          <w:rFonts w:ascii="Arial" w:hAnsi="Arial" w:cs="Arial"/>
        </w:rPr>
      </w:pPr>
      <w:r w:rsidRPr="009C45E0">
        <w:rPr>
          <w:rFonts w:ascii="Arial" w:hAnsi="Arial" w:cs="Arial"/>
        </w:rPr>
        <w:t>Le parti convengono altresì che le variazioni che comportano diminuzioni o aggravamento del rischio conseguenti a disposizioni di leggi, di regolamenti o di atti amministrativi, non sono soggette alla disciplina degli artt. 1897 e 1898 del Codice Civile, e che pertanto il nuovo rischio rientra automaticamente in garanzia senza modifica del premio, a eccezione di quelle modificative della natura dell’assicurato che comporteranno, a far tempo dalla data dell’intervenuta modifica, la risoluzione di diritto del contratto e la restituzione al Contraente del premio pagato e non goduto, al netto delle imposte di legge. Nel caso di diminuzione del rischio, la Società è tenuta a ridurre il premio o le rate di premio successive alla comunicazione del Contraente ai sensi dell’art. 1897 del Codice Civile e rinuncia al relativo diritto di recesso previsto dal citato art.1897; la diminuzione del premio conseguente ai casi previsti dal presente articolo decorrerà con effetto dall’annualità successiva.</w:t>
      </w:r>
    </w:p>
    <w:p w:rsidR="00C7380D" w:rsidRPr="009C45E0" w:rsidRDefault="00C7380D" w:rsidP="00B14C53">
      <w:pPr>
        <w:jc w:val="both"/>
        <w:rPr>
          <w:rFonts w:ascii="Arial" w:hAnsi="Arial" w:cs="Arial"/>
        </w:rPr>
      </w:pPr>
    </w:p>
    <w:p w:rsidR="00793C93" w:rsidRPr="009C45E0" w:rsidRDefault="00793C93" w:rsidP="00793C93">
      <w:pPr>
        <w:jc w:val="both"/>
        <w:rPr>
          <w:rFonts w:ascii="Arial" w:hAnsi="Arial" w:cs="Arial"/>
          <w:b/>
        </w:rPr>
      </w:pPr>
      <w:r w:rsidRPr="009C45E0">
        <w:rPr>
          <w:rFonts w:ascii="Arial" w:hAnsi="Arial" w:cs="Arial"/>
          <w:b/>
        </w:rPr>
        <w:t xml:space="preserve">ART. </w:t>
      </w:r>
      <w:r w:rsidR="002E14D9" w:rsidRPr="009C45E0">
        <w:rPr>
          <w:rFonts w:ascii="Arial" w:hAnsi="Arial" w:cs="Arial"/>
          <w:b/>
        </w:rPr>
        <w:t>7</w:t>
      </w:r>
      <w:r w:rsidRPr="009C45E0">
        <w:rPr>
          <w:rFonts w:ascii="Arial" w:hAnsi="Arial" w:cs="Arial"/>
          <w:b/>
        </w:rPr>
        <w:t xml:space="preserve"> REVISIONE DEL PREZZO</w:t>
      </w:r>
    </w:p>
    <w:p w:rsidR="00793C93" w:rsidRPr="009C45E0" w:rsidRDefault="00793C93" w:rsidP="00793C93">
      <w:pPr>
        <w:numPr>
          <w:ilvl w:val="0"/>
          <w:numId w:val="41"/>
        </w:numPr>
        <w:jc w:val="both"/>
        <w:rPr>
          <w:rFonts w:ascii="Arial" w:hAnsi="Arial" w:cs="Arial"/>
        </w:rPr>
      </w:pPr>
      <w:r w:rsidRPr="009C45E0">
        <w:rPr>
          <w:rFonts w:ascii="Arial" w:hAnsi="Arial" w:cs="Arial"/>
        </w:rPr>
        <w:t>Al verificarsi delle ipotesi di variazione del rischio previste all’articolo</w:t>
      </w:r>
      <w:r w:rsidRPr="009C45E0">
        <w:rPr>
          <w:rFonts w:ascii="Arial" w:hAnsi="Arial" w:cs="Arial"/>
          <w:i/>
        </w:rPr>
        <w:t xml:space="preserve"> DICHIARAZIONI RELATIVE ALLE CIRCOSTANZE DEL RISCHIO – VARIAZIONE DEL RISCHIO</w:t>
      </w:r>
      <w:r w:rsidRPr="009C45E0">
        <w:rPr>
          <w:rFonts w:ascii="Arial" w:hAnsi="Arial" w:cs="Arial"/>
        </w:rPr>
        <w:t xml:space="preserve">, la Società, decorsi almeno 180 giorni dall’inizio dell’assicurazione, potrà segnalare al Contraente il verificarsi delle ipotesi di modifiche del rischio previste all’articolo </w:t>
      </w:r>
      <w:r w:rsidRPr="009C45E0">
        <w:rPr>
          <w:rFonts w:ascii="Arial" w:hAnsi="Arial" w:cs="Arial"/>
          <w:i/>
        </w:rPr>
        <w:t>DICHIARAZIONI RELATIVE ALLE CIRCOSTANZE DEL RISCHIO – VARIAZIONE DEL RISCHIO</w:t>
      </w:r>
      <w:r w:rsidRPr="009C45E0">
        <w:rPr>
          <w:rFonts w:ascii="Arial" w:hAnsi="Arial" w:cs="Arial"/>
        </w:rPr>
        <w:t xml:space="preserve"> e richiedere motivatamente, ai sensi dell’art. 106 del D.Lgs</w:t>
      </w:r>
      <w:proofErr w:type="spellStart"/>
      <w:r w:rsidRPr="009C45E0">
        <w:rPr>
          <w:rFonts w:ascii="Arial" w:hAnsi="Arial" w:cs="Arial"/>
        </w:rPr>
        <w:t>.50/20</w:t>
      </w:r>
      <w:proofErr w:type="spellEnd"/>
      <w:r w:rsidRPr="009C45E0">
        <w:rPr>
          <w:rFonts w:ascii="Arial" w:hAnsi="Arial" w:cs="Arial"/>
        </w:rPr>
        <w:t xml:space="preserve">16 </w:t>
      </w:r>
      <w:proofErr w:type="spellStart"/>
      <w:r w:rsidRPr="009C45E0">
        <w:rPr>
          <w:rFonts w:ascii="Arial" w:hAnsi="Arial" w:cs="Arial"/>
        </w:rPr>
        <w:t>ss.mm.ii.</w:t>
      </w:r>
      <w:proofErr w:type="spellEnd"/>
      <w:r w:rsidRPr="009C45E0">
        <w:rPr>
          <w:rFonts w:ascii="Arial" w:hAnsi="Arial" w:cs="Arial"/>
        </w:rPr>
        <w:t>, la revisione del premio o delle condizioni contrattuali.</w:t>
      </w:r>
    </w:p>
    <w:p w:rsidR="00793C93" w:rsidRPr="009C45E0" w:rsidRDefault="00793C93" w:rsidP="00793C93">
      <w:pPr>
        <w:numPr>
          <w:ilvl w:val="0"/>
          <w:numId w:val="41"/>
        </w:numPr>
        <w:jc w:val="both"/>
        <w:rPr>
          <w:rFonts w:ascii="Arial" w:hAnsi="Arial" w:cs="Arial"/>
        </w:rPr>
      </w:pPr>
      <w:r w:rsidRPr="009C45E0">
        <w:rPr>
          <w:rFonts w:ascii="Arial" w:hAnsi="Arial" w:cs="Arial"/>
        </w:rPr>
        <w:t xml:space="preserve">Il Contraente, entro </w:t>
      </w:r>
      <w:r w:rsidR="00446DCF" w:rsidRPr="009C45E0">
        <w:rPr>
          <w:rFonts w:ascii="Arial" w:hAnsi="Arial" w:cs="Arial"/>
        </w:rPr>
        <w:t>30</w:t>
      </w:r>
      <w:r w:rsidRPr="009C45E0">
        <w:rPr>
          <w:rFonts w:ascii="Arial" w:hAnsi="Arial" w:cs="Arial"/>
        </w:rPr>
        <w:t xml:space="preserve"> giorni, a seguito della relativa istruttoria e tenuto conto delle richieste formulate, decide in ordine alle stesse, formulando la propria controproposta di revisione. </w:t>
      </w:r>
    </w:p>
    <w:p w:rsidR="00793C93" w:rsidRPr="009C45E0" w:rsidRDefault="00793C93" w:rsidP="00793C93">
      <w:pPr>
        <w:jc w:val="both"/>
        <w:rPr>
          <w:rFonts w:ascii="Arial" w:hAnsi="Arial" w:cs="Arial"/>
        </w:rPr>
      </w:pPr>
      <w:r w:rsidRPr="009C45E0">
        <w:rPr>
          <w:rFonts w:ascii="Arial" w:hAnsi="Arial" w:cs="Arial"/>
        </w:rPr>
        <w:t>In caso di accordo tra le parti, si provvede alla modifica del contratto a decorrere dalla nuova annualità.</w:t>
      </w:r>
    </w:p>
    <w:p w:rsidR="00793C93" w:rsidRPr="009C45E0" w:rsidRDefault="00793C93" w:rsidP="00793C93">
      <w:pPr>
        <w:jc w:val="both"/>
        <w:rPr>
          <w:rFonts w:ascii="Arial" w:hAnsi="Arial" w:cs="Arial"/>
        </w:rPr>
      </w:pPr>
      <w:r w:rsidRPr="009C45E0">
        <w:rPr>
          <w:rFonts w:ascii="Arial" w:hAnsi="Arial" w:cs="Arial"/>
        </w:rPr>
        <w:t xml:space="preserve">In caso di disaccordo, si applica quanto previsto al successivo articolo </w:t>
      </w:r>
      <w:r w:rsidRPr="009C45E0">
        <w:rPr>
          <w:rFonts w:ascii="Arial" w:hAnsi="Arial" w:cs="Arial"/>
          <w:i/>
        </w:rPr>
        <w:t>RECESSO</w:t>
      </w:r>
      <w:r w:rsidRPr="009C45E0">
        <w:rPr>
          <w:rFonts w:ascii="Arial" w:hAnsi="Arial" w:cs="Arial"/>
        </w:rPr>
        <w:t>.</w:t>
      </w:r>
    </w:p>
    <w:p w:rsidR="0089757A" w:rsidRPr="009C45E0" w:rsidRDefault="0089757A" w:rsidP="00B14C53">
      <w:pPr>
        <w:ind w:right="84"/>
        <w:jc w:val="both"/>
        <w:rPr>
          <w:rFonts w:ascii="Arial" w:hAnsi="Arial" w:cs="Arial"/>
          <w:noProof/>
        </w:rPr>
      </w:pPr>
    </w:p>
    <w:p w:rsidR="00793C93" w:rsidRPr="009C45E0" w:rsidRDefault="00793C93" w:rsidP="00793C93">
      <w:pPr>
        <w:jc w:val="both"/>
        <w:rPr>
          <w:rFonts w:ascii="Arial" w:hAnsi="Arial" w:cs="Arial"/>
          <w:b/>
        </w:rPr>
      </w:pPr>
      <w:r w:rsidRPr="009C45E0">
        <w:rPr>
          <w:rFonts w:ascii="Arial" w:hAnsi="Arial" w:cs="Arial"/>
          <w:b/>
        </w:rPr>
        <w:t xml:space="preserve">ART. </w:t>
      </w:r>
      <w:r w:rsidR="002E14D9" w:rsidRPr="009C45E0">
        <w:rPr>
          <w:rFonts w:ascii="Arial" w:hAnsi="Arial" w:cs="Arial"/>
          <w:b/>
        </w:rPr>
        <w:t>8</w:t>
      </w:r>
      <w:r w:rsidRPr="009C45E0">
        <w:rPr>
          <w:rFonts w:ascii="Arial" w:hAnsi="Arial" w:cs="Arial"/>
          <w:b/>
        </w:rPr>
        <w:t xml:space="preserve"> RECESSO</w:t>
      </w:r>
    </w:p>
    <w:p w:rsidR="00512C18" w:rsidRPr="00512C18" w:rsidRDefault="00512C18" w:rsidP="00512C18">
      <w:pPr>
        <w:jc w:val="both"/>
        <w:rPr>
          <w:rFonts w:ascii="Arial" w:hAnsi="Arial" w:cs="Arial"/>
        </w:rPr>
      </w:pPr>
      <w:r w:rsidRPr="00512C18">
        <w:rPr>
          <w:rFonts w:ascii="Arial" w:hAnsi="Arial" w:cs="Arial"/>
        </w:rPr>
        <w:t xml:space="preserve">In caso di mancato accordo ai sensi dell’articolo </w:t>
      </w:r>
      <w:r w:rsidRPr="00512C18">
        <w:rPr>
          <w:rFonts w:ascii="Arial" w:hAnsi="Arial" w:cs="Arial"/>
          <w:i/>
        </w:rPr>
        <w:t>REVISIONE DEL PREZZO</w:t>
      </w:r>
      <w:r w:rsidRPr="00512C18">
        <w:rPr>
          <w:rFonts w:ascii="Arial" w:hAnsi="Arial" w:cs="Arial"/>
        </w:rPr>
        <w:t xml:space="preserve"> tra le parti, la Società può recedere dal contratto di assicurazione. Il recesso decorre dalla scadenza dell’annualità.</w:t>
      </w:r>
    </w:p>
    <w:p w:rsidR="00512C18" w:rsidRPr="00512C18" w:rsidRDefault="00512C18" w:rsidP="00512C18">
      <w:pPr>
        <w:jc w:val="both"/>
        <w:rPr>
          <w:rFonts w:ascii="Arial" w:hAnsi="Arial" w:cs="Arial"/>
        </w:rPr>
      </w:pPr>
      <w:r w:rsidRPr="00512C18">
        <w:rPr>
          <w:rFonts w:ascii="Arial" w:hAnsi="Arial" w:cs="Arial"/>
        </w:rPr>
        <w:t xml:space="preserve">La facoltà di recesso si esercita entro 30 giorni dalla richiesta di cui al punto a) dell’articolo </w:t>
      </w:r>
      <w:r w:rsidRPr="00512C18">
        <w:rPr>
          <w:rFonts w:ascii="Arial" w:hAnsi="Arial" w:cs="Arial"/>
          <w:i/>
        </w:rPr>
        <w:t>REVISIONE DEL PREZZO</w:t>
      </w:r>
      <w:r w:rsidRPr="00512C18">
        <w:rPr>
          <w:rFonts w:ascii="Arial" w:hAnsi="Arial" w:cs="Arial"/>
        </w:rPr>
        <w:t xml:space="preserve"> presentata dalla Società ovvero, nei casi di cui al punto b) del medesimo articolo, entro 30 giorni dalla ricezione della controproposta del Contraente.</w:t>
      </w:r>
    </w:p>
    <w:p w:rsidR="00512C18" w:rsidRPr="00512C18" w:rsidRDefault="00512C18" w:rsidP="00512C18">
      <w:pPr>
        <w:jc w:val="both"/>
        <w:rPr>
          <w:rFonts w:ascii="Arial" w:hAnsi="Arial" w:cs="Arial"/>
        </w:rPr>
      </w:pPr>
      <w:r w:rsidRPr="00512C18">
        <w:rPr>
          <w:rFonts w:ascii="Arial" w:hAnsi="Arial" w:cs="Arial"/>
        </w:rPr>
        <w:t>Qualora alla data di effetto del recesso il Contraente non sia riuscito ad affidare il nuovo contratto di assicurazione, a semplice richiesta di quest’ultimo, la Società s’impegna a prorogare l’assicurazione alle medesime condizioni normative ed economiche in vigore per un periodo massimo di 120</w:t>
      </w:r>
      <w:r w:rsidR="00FE5587">
        <w:rPr>
          <w:rFonts w:ascii="Arial" w:hAnsi="Arial" w:cs="Arial"/>
        </w:rPr>
        <w:t xml:space="preserve"> giorni</w:t>
      </w:r>
      <w:r w:rsidRPr="00512C18">
        <w:rPr>
          <w:rFonts w:ascii="Arial" w:hAnsi="Arial" w:cs="Arial"/>
        </w:rPr>
        <w:t>. Il Contraente contestualmente provvede a corrispondere l’integrazione del premio.</w:t>
      </w:r>
    </w:p>
    <w:p w:rsidR="00C7380D" w:rsidRPr="009C45E0" w:rsidRDefault="00C7380D" w:rsidP="00B14C53">
      <w:pPr>
        <w:jc w:val="both"/>
        <w:rPr>
          <w:rFonts w:ascii="Arial" w:hAnsi="Arial" w:cs="Arial"/>
        </w:rPr>
      </w:pPr>
    </w:p>
    <w:p w:rsidR="00793C93" w:rsidRPr="009C45E0" w:rsidRDefault="00793C93" w:rsidP="00793C93">
      <w:pPr>
        <w:jc w:val="both"/>
        <w:rPr>
          <w:rFonts w:ascii="Arial" w:hAnsi="Arial" w:cs="Arial"/>
          <w:b/>
        </w:rPr>
      </w:pPr>
      <w:bookmarkStart w:id="5" w:name="_Toc479049953"/>
      <w:r w:rsidRPr="009C45E0">
        <w:rPr>
          <w:rFonts w:ascii="Arial" w:hAnsi="Arial" w:cs="Arial"/>
          <w:b/>
          <w:color w:val="000000"/>
        </w:rPr>
        <w:t xml:space="preserve">ART. </w:t>
      </w:r>
      <w:r w:rsidR="002E14D9" w:rsidRPr="009C45E0">
        <w:rPr>
          <w:rFonts w:ascii="Arial" w:hAnsi="Arial" w:cs="Arial"/>
          <w:b/>
          <w:color w:val="000000"/>
        </w:rPr>
        <w:t>9</w:t>
      </w:r>
      <w:r w:rsidRPr="009C45E0">
        <w:rPr>
          <w:rFonts w:ascii="Arial" w:hAnsi="Arial" w:cs="Arial"/>
          <w:b/>
          <w:color w:val="000000"/>
        </w:rPr>
        <w:t xml:space="preserve"> DICHIARAZIONI INESATTE E RETICENZE SENZ</w:t>
      </w:r>
      <w:r w:rsidRPr="009C45E0">
        <w:rPr>
          <w:rFonts w:ascii="Arial" w:hAnsi="Arial" w:cs="Arial"/>
          <w:b/>
        </w:rPr>
        <w:t>A DOLO O COLPA GRAVE</w:t>
      </w:r>
    </w:p>
    <w:p w:rsidR="00793C93" w:rsidRPr="009C45E0" w:rsidRDefault="00793C93" w:rsidP="00793C93">
      <w:pPr>
        <w:jc w:val="both"/>
        <w:rPr>
          <w:rFonts w:ascii="Arial" w:hAnsi="Arial" w:cs="Arial"/>
        </w:rPr>
      </w:pPr>
      <w:r w:rsidRPr="009C45E0">
        <w:rPr>
          <w:rFonts w:ascii="Arial" w:hAnsi="Arial" w:cs="Arial"/>
        </w:rPr>
        <w:t xml:space="preserve">Nell’ipotesi di cui all’art. 1893, comma 1, del Codice Civile, in assenza di dolo o colpa grave, il diritto di recesso della Società potrà avvenire, fermo restando l’obbligo della dichiarazione da farsi al Contraente nei 90 giorni successivi al giorno in cui la Società ha conosciuto l'inesattezza della dichiarazione o la reticenza, secondo la procedura di cui agli articoli </w:t>
      </w:r>
      <w:r w:rsidRPr="009C45E0">
        <w:rPr>
          <w:rFonts w:ascii="Arial" w:hAnsi="Arial" w:cs="Arial"/>
          <w:i/>
        </w:rPr>
        <w:t>REVISIONE DEL PREZZO</w:t>
      </w:r>
      <w:r w:rsidRPr="009C45E0">
        <w:rPr>
          <w:rFonts w:ascii="Arial" w:hAnsi="Arial" w:cs="Arial"/>
        </w:rPr>
        <w:t xml:space="preserve"> e</w:t>
      </w:r>
      <w:r w:rsidRPr="009C45E0">
        <w:rPr>
          <w:rFonts w:ascii="Arial" w:hAnsi="Arial" w:cs="Arial"/>
          <w:i/>
        </w:rPr>
        <w:t xml:space="preserve"> RECESSO</w:t>
      </w:r>
      <w:r w:rsidRPr="009C45E0">
        <w:rPr>
          <w:rFonts w:ascii="Arial" w:hAnsi="Arial" w:cs="Arial"/>
        </w:rPr>
        <w:t xml:space="preserve"> e con decorrenza del </w:t>
      </w:r>
      <w:r w:rsidRPr="009C45E0">
        <w:rPr>
          <w:rFonts w:ascii="Arial" w:hAnsi="Arial" w:cs="Arial"/>
        </w:rPr>
        <w:lastRenderedPageBreak/>
        <w:t xml:space="preserve">termine di cui al punto b) del citato articolo </w:t>
      </w:r>
      <w:r w:rsidRPr="009C45E0">
        <w:rPr>
          <w:rFonts w:ascii="Arial" w:hAnsi="Arial" w:cs="Arial"/>
          <w:i/>
        </w:rPr>
        <w:t>REVISIONE DEL PREZZO</w:t>
      </w:r>
      <w:r w:rsidRPr="009C45E0">
        <w:rPr>
          <w:rFonts w:ascii="Arial" w:hAnsi="Arial" w:cs="Arial"/>
        </w:rPr>
        <w:t xml:space="preserve"> dalla ricezione della citata dichiarazione.</w:t>
      </w:r>
    </w:p>
    <w:p w:rsidR="00793C93" w:rsidRPr="009C45E0" w:rsidRDefault="00793C93" w:rsidP="00793C93">
      <w:pPr>
        <w:jc w:val="both"/>
        <w:rPr>
          <w:rFonts w:ascii="Arial" w:hAnsi="Arial" w:cs="Arial"/>
        </w:rPr>
      </w:pPr>
      <w:r w:rsidRPr="009C45E0">
        <w:rPr>
          <w:rFonts w:ascii="Arial" w:hAnsi="Arial" w:cs="Arial"/>
        </w:rPr>
        <w:t>Qualora si verifichi un sinistro prima che l'inesattezza della dichiarazione o la reticenza sia conosciuta dalla Società, o prima che questa abbia dichiarato di recedere dal contratto, la Società è comunque tenuta, in deroga a quanto previsto dall’art. 1893, comma 2, del Codice Civile, al pagamento dell’indennizzo per l’intero, salvo che tale inesattezza della dichiarazione o la reticenza non abbia influito direttamente sul sinistro stesso.</w:t>
      </w:r>
    </w:p>
    <w:p w:rsidR="00793C93" w:rsidRPr="009C45E0" w:rsidRDefault="00793C93" w:rsidP="00793C93">
      <w:pPr>
        <w:jc w:val="both"/>
        <w:rPr>
          <w:rFonts w:ascii="Arial" w:hAnsi="Arial" w:cs="Arial"/>
          <w:b/>
        </w:rPr>
      </w:pPr>
    </w:p>
    <w:bookmarkEnd w:id="5"/>
    <w:p w:rsidR="00793C93" w:rsidRPr="009C45E0" w:rsidRDefault="00793C93" w:rsidP="00793C93">
      <w:pPr>
        <w:jc w:val="both"/>
        <w:rPr>
          <w:rFonts w:ascii="Arial" w:hAnsi="Arial" w:cs="Arial"/>
          <w:b/>
        </w:rPr>
      </w:pPr>
      <w:r w:rsidRPr="00BB3968">
        <w:rPr>
          <w:rFonts w:ascii="Arial" w:hAnsi="Arial" w:cs="Arial"/>
          <w:b/>
        </w:rPr>
        <w:t xml:space="preserve">ART. </w:t>
      </w:r>
      <w:r w:rsidR="002E14D9" w:rsidRPr="00BB3968">
        <w:rPr>
          <w:rFonts w:ascii="Arial" w:hAnsi="Arial" w:cs="Arial"/>
          <w:b/>
        </w:rPr>
        <w:t>10</w:t>
      </w:r>
      <w:r w:rsidRPr="00BB3968">
        <w:rPr>
          <w:rFonts w:ascii="Arial" w:hAnsi="Arial" w:cs="Arial"/>
          <w:b/>
        </w:rPr>
        <w:t xml:space="preserve"> RECESSO DAL CONTRATTO IN CASO DI SINISTRO </w:t>
      </w:r>
    </w:p>
    <w:p w:rsidR="00BB3968" w:rsidRPr="00BB3968" w:rsidRDefault="00BB3968" w:rsidP="00BB3968">
      <w:pPr>
        <w:ind w:right="84"/>
        <w:jc w:val="both"/>
        <w:rPr>
          <w:rFonts w:ascii="Arial" w:hAnsi="Arial" w:cs="Arial"/>
        </w:rPr>
      </w:pPr>
      <w:r w:rsidRPr="00BB3968">
        <w:rPr>
          <w:rFonts w:ascii="Arial" w:hAnsi="Arial" w:cs="Arial"/>
        </w:rPr>
        <w:t>Dopo ogni sinistro e fino al sessantesimo giorno dalla definizione (pagamento o rifiuto di un indennizzo) dei rapporti tra le Parti, la Società ed il Contraente hanno facoltà di recedere dal contratto con preavviso di 120 (centoventi) giorni da darsi con lettera raccomandata, PEC in firma digitale. Il computo dei 120 giorni decorre dalla data di ricevimento della suddetta raccomandata da parte del ricevente. In ambedue i casi di recesso la Società rimborserà al Contraente i ratei di premio pagati e non goduti, escluse le imposte, entro 30 giorni dalla data di efficacia del recesso.</w:t>
      </w:r>
    </w:p>
    <w:p w:rsidR="00C7380D" w:rsidRDefault="00BB3968" w:rsidP="00BB3968">
      <w:pPr>
        <w:ind w:right="84"/>
        <w:jc w:val="both"/>
        <w:rPr>
          <w:rFonts w:ascii="Arial" w:hAnsi="Arial" w:cs="Arial"/>
        </w:rPr>
      </w:pPr>
      <w:r w:rsidRPr="00BB3968">
        <w:rPr>
          <w:rFonts w:ascii="Arial" w:hAnsi="Arial" w:cs="Arial"/>
        </w:rPr>
        <w:t>In caso di risoluzione anticipata del contratto la Società si impegna a trasmettere al Contraente, contestualmente alla comunicazione di recesso, le informazioni utili sulla sinistrosità pregressa</w:t>
      </w:r>
      <w:r>
        <w:rPr>
          <w:rFonts w:ascii="Arial" w:hAnsi="Arial" w:cs="Arial"/>
        </w:rPr>
        <w:t>.</w:t>
      </w:r>
    </w:p>
    <w:p w:rsidR="00BB3968" w:rsidRPr="009C45E0" w:rsidRDefault="00BB3968" w:rsidP="00BB3968">
      <w:pPr>
        <w:ind w:right="84"/>
        <w:jc w:val="both"/>
        <w:rPr>
          <w:rFonts w:ascii="Arial" w:hAnsi="Arial" w:cs="Arial"/>
          <w:noProof/>
        </w:rPr>
      </w:pPr>
    </w:p>
    <w:p w:rsidR="00793C93" w:rsidRPr="009C45E0" w:rsidRDefault="00793C93" w:rsidP="00793C93">
      <w:pPr>
        <w:jc w:val="both"/>
        <w:rPr>
          <w:rFonts w:ascii="Arial" w:hAnsi="Arial" w:cs="Arial"/>
          <w:b/>
        </w:rPr>
      </w:pPr>
      <w:r w:rsidRPr="009C45E0">
        <w:rPr>
          <w:rFonts w:ascii="Arial" w:hAnsi="Arial" w:cs="Arial"/>
          <w:b/>
        </w:rPr>
        <w:t>ART. 1</w:t>
      </w:r>
      <w:r w:rsidR="002E14D9" w:rsidRPr="009C45E0">
        <w:rPr>
          <w:rFonts w:ascii="Arial" w:hAnsi="Arial" w:cs="Arial"/>
          <w:b/>
        </w:rPr>
        <w:t>1</w:t>
      </w:r>
      <w:r w:rsidRPr="009C45E0">
        <w:rPr>
          <w:rFonts w:ascii="Arial" w:hAnsi="Arial" w:cs="Arial"/>
          <w:b/>
        </w:rPr>
        <w:t xml:space="preserve"> MODIFICHE DELL’ASSICURAZIONE </w:t>
      </w:r>
    </w:p>
    <w:p w:rsidR="00793C93" w:rsidRPr="009C45E0" w:rsidRDefault="00793C93" w:rsidP="00793C93">
      <w:pPr>
        <w:jc w:val="both"/>
        <w:rPr>
          <w:rFonts w:ascii="Arial" w:hAnsi="Arial" w:cs="Arial"/>
        </w:rPr>
      </w:pPr>
      <w:r w:rsidRPr="009C45E0">
        <w:rPr>
          <w:rFonts w:ascii="Arial" w:hAnsi="Arial" w:cs="Arial"/>
        </w:rPr>
        <w:t>La polizza e le eventuali modifiche dell’assicurazione devono essere accettate dalle parti e provate per iscritto.</w:t>
      </w:r>
    </w:p>
    <w:p w:rsidR="00793C93" w:rsidRPr="009C45E0" w:rsidRDefault="00793C93" w:rsidP="00793C93">
      <w:pPr>
        <w:jc w:val="both"/>
        <w:rPr>
          <w:rFonts w:ascii="Arial" w:hAnsi="Arial" w:cs="Arial"/>
          <w:b/>
        </w:rPr>
      </w:pPr>
      <w:bookmarkStart w:id="6" w:name="_Toc416496236"/>
      <w:bookmarkStart w:id="7" w:name="_Toc418919218"/>
      <w:bookmarkStart w:id="8" w:name="_Toc419264228"/>
      <w:bookmarkStart w:id="9" w:name="_Toc420121005"/>
      <w:bookmarkStart w:id="10" w:name="_Toc479049957"/>
    </w:p>
    <w:p w:rsidR="00793C93" w:rsidRPr="009C45E0" w:rsidRDefault="00793C93" w:rsidP="00793C93">
      <w:pPr>
        <w:jc w:val="both"/>
        <w:rPr>
          <w:rFonts w:ascii="Arial" w:hAnsi="Arial" w:cs="Arial"/>
          <w:b/>
        </w:rPr>
      </w:pPr>
      <w:r w:rsidRPr="009C45E0">
        <w:rPr>
          <w:rFonts w:ascii="Arial" w:hAnsi="Arial" w:cs="Arial"/>
          <w:b/>
        </w:rPr>
        <w:t>ART. 1</w:t>
      </w:r>
      <w:r w:rsidR="002E14D9" w:rsidRPr="009C45E0">
        <w:rPr>
          <w:rFonts w:ascii="Arial" w:hAnsi="Arial" w:cs="Arial"/>
          <w:b/>
        </w:rPr>
        <w:t>2</w:t>
      </w:r>
      <w:r w:rsidRPr="009C45E0">
        <w:rPr>
          <w:rFonts w:ascii="Arial" w:hAnsi="Arial" w:cs="Arial"/>
          <w:b/>
        </w:rPr>
        <w:t xml:space="preserve"> ALTRE ASSICURAZIONI</w:t>
      </w:r>
    </w:p>
    <w:p w:rsidR="00793C93" w:rsidRPr="009C45E0" w:rsidRDefault="00793C93" w:rsidP="00793C93">
      <w:pPr>
        <w:jc w:val="both"/>
        <w:rPr>
          <w:rFonts w:ascii="Arial" w:hAnsi="Arial" w:cs="Arial"/>
        </w:rPr>
      </w:pPr>
      <w:r w:rsidRPr="009C45E0">
        <w:rPr>
          <w:rFonts w:ascii="Arial" w:hAnsi="Arial" w:cs="Arial"/>
        </w:rPr>
        <w:t>A parziale deroga dell’art. 1910 del Codice Civile, il Contraente è esonerato dall’obbligo di comunicare alla Società l’esistenza e la successiva stipulazione di altre assicurazioni per lo stesso rischio.</w:t>
      </w:r>
    </w:p>
    <w:p w:rsidR="00793C93" w:rsidRPr="009C45E0" w:rsidRDefault="00793C93" w:rsidP="00793C93">
      <w:pPr>
        <w:jc w:val="both"/>
        <w:rPr>
          <w:rFonts w:ascii="Arial" w:hAnsi="Arial" w:cs="Arial"/>
        </w:rPr>
      </w:pPr>
      <w:r w:rsidRPr="009C45E0">
        <w:rPr>
          <w:rFonts w:ascii="Arial" w:hAnsi="Arial" w:cs="Arial"/>
        </w:rPr>
        <w:t>In caso di sinistro, il Contraente dovrà denunciare l'esistenza/stipulazione di altre assicurazioni per lo stesso rischio, comunicando a ciascuno il nominativo degli altri.</w:t>
      </w:r>
    </w:p>
    <w:p w:rsidR="00793C93" w:rsidRPr="009C45E0" w:rsidRDefault="00793C93" w:rsidP="00793C93">
      <w:pPr>
        <w:jc w:val="both"/>
        <w:rPr>
          <w:rFonts w:ascii="Arial" w:hAnsi="Arial" w:cs="Arial"/>
        </w:rPr>
      </w:pPr>
      <w:r w:rsidRPr="009C45E0">
        <w:rPr>
          <w:rFonts w:ascii="Arial" w:hAnsi="Arial" w:cs="Arial"/>
        </w:rPr>
        <w:t>Fermi restando i massimali e limiti di polizza, qualora il rischio oggetto della presente assicurazione risulti garantito in tutto o in parte anche da altri assicuratori, essa sarà operante solo a esaurimento dei massimali previsti dalle altre assicurazioni, nonché per la parte di rischio non coperta dalle medesime.</w:t>
      </w:r>
    </w:p>
    <w:p w:rsidR="00C7380D" w:rsidRPr="009C45E0" w:rsidRDefault="00C7380D" w:rsidP="00B14C53">
      <w:pPr>
        <w:jc w:val="both"/>
        <w:rPr>
          <w:rFonts w:ascii="Arial" w:hAnsi="Arial" w:cs="Arial"/>
        </w:rPr>
      </w:pPr>
    </w:p>
    <w:p w:rsidR="00793C93" w:rsidRPr="00084312" w:rsidRDefault="00793C93" w:rsidP="00793C93">
      <w:pPr>
        <w:jc w:val="both"/>
        <w:rPr>
          <w:rFonts w:ascii="Arial" w:hAnsi="Arial" w:cs="Arial"/>
          <w:b/>
        </w:rPr>
      </w:pPr>
      <w:r w:rsidRPr="00084312">
        <w:rPr>
          <w:rFonts w:ascii="Arial" w:hAnsi="Arial" w:cs="Arial"/>
          <w:b/>
        </w:rPr>
        <w:t>ART. 1</w:t>
      </w:r>
      <w:r w:rsidR="002E14D9" w:rsidRPr="00084312">
        <w:rPr>
          <w:rFonts w:ascii="Arial" w:hAnsi="Arial" w:cs="Arial"/>
          <w:b/>
        </w:rPr>
        <w:t>3</w:t>
      </w:r>
      <w:r w:rsidRPr="00084312">
        <w:rPr>
          <w:rFonts w:ascii="Arial" w:hAnsi="Arial" w:cs="Arial"/>
          <w:b/>
        </w:rPr>
        <w:t xml:space="preserve"> GESTIONE DEL CONTRATTO</w:t>
      </w:r>
    </w:p>
    <w:p w:rsidR="00793C93" w:rsidRPr="009C45E0" w:rsidRDefault="009575B9" w:rsidP="00793C93">
      <w:pPr>
        <w:jc w:val="both"/>
        <w:rPr>
          <w:rFonts w:ascii="Arial" w:hAnsi="Arial" w:cs="Arial"/>
        </w:rPr>
      </w:pPr>
      <w:r w:rsidRPr="009575B9">
        <w:rPr>
          <w:rFonts w:ascii="Arial" w:hAnsi="Arial" w:cs="Arial"/>
        </w:rPr>
        <w:t>Il Contraente dichiara di avere affidato la gestione della presente polizza a</w:t>
      </w:r>
      <w:r w:rsidR="009C7B36">
        <w:rPr>
          <w:rFonts w:ascii="Arial" w:hAnsi="Arial" w:cs="Arial"/>
        </w:rPr>
        <w:t>lla Società</w:t>
      </w:r>
      <w:r w:rsidRPr="009575B9">
        <w:rPr>
          <w:rFonts w:ascii="Arial" w:hAnsi="Arial" w:cs="Arial"/>
        </w:rPr>
        <w:t xml:space="preserve"> Aon S.p.A., iscritta alla Sezione B, di cui al Registro Unico degli Intermediari, ai sensi dell’art. 109, D. Lgs. 209/2005 e </w:t>
      </w:r>
      <w:proofErr w:type="spellStart"/>
      <w:r w:rsidRPr="009575B9">
        <w:rPr>
          <w:rFonts w:ascii="Arial" w:hAnsi="Arial" w:cs="Arial"/>
        </w:rPr>
        <w:t>ss.mm.ii</w:t>
      </w:r>
      <w:proofErr w:type="spellEnd"/>
      <w:r w:rsidRPr="009575B9">
        <w:rPr>
          <w:rFonts w:ascii="Arial" w:hAnsi="Arial" w:cs="Arial"/>
        </w:rPr>
        <w:t>.. L’Assicurato e la Società si danno reciprocamente atto che ogni comunicazione inerente l’esecuzione della presente Assicurazione avverrà anche per il tramite del Broker incaricato.</w:t>
      </w:r>
      <w:r w:rsidR="00793C93" w:rsidRPr="009C45E0">
        <w:rPr>
          <w:rFonts w:ascii="Arial" w:hAnsi="Arial" w:cs="Arial"/>
        </w:rPr>
        <w:t xml:space="preserve"> Pertanto, la Società dà atto che ogni comunicazione fatta dal Contraente e/o assicurato al Broker si intenderà come fatta alla Società stessa e viceversa, come pure ogni comunicazione fatta dal Broker alla Società si intenderà come fatta dal Contraente e/o assicurato stesso. Si precisa che qualora le comunicazioni del Contraente comportassero una modifica contrattuale impegneranno la Società solo dopo il consenso scritto.</w:t>
      </w:r>
    </w:p>
    <w:p w:rsidR="00793C93" w:rsidRPr="009C45E0" w:rsidRDefault="00793C93" w:rsidP="00793C93">
      <w:pPr>
        <w:jc w:val="both"/>
        <w:rPr>
          <w:rFonts w:ascii="Arial" w:hAnsi="Arial" w:cs="Arial"/>
        </w:rPr>
      </w:pPr>
      <w:r w:rsidRPr="009C45E0">
        <w:rPr>
          <w:rFonts w:ascii="Arial" w:hAnsi="Arial" w:cs="Arial"/>
        </w:rPr>
        <w:t xml:space="preserve">Nelle more degli adempimenti previsti dalla normativa vigente si precisa che, con riferimento all’art. 118 del </w:t>
      </w:r>
      <w:proofErr w:type="spellStart"/>
      <w:r w:rsidRPr="009C45E0">
        <w:rPr>
          <w:rFonts w:ascii="Arial" w:hAnsi="Arial" w:cs="Arial"/>
        </w:rPr>
        <w:t>D.Lgs.</w:t>
      </w:r>
      <w:proofErr w:type="spellEnd"/>
      <w:r w:rsidRPr="009C45E0">
        <w:rPr>
          <w:rFonts w:ascii="Arial" w:hAnsi="Arial" w:cs="Arial"/>
        </w:rPr>
        <w:t xml:space="preserve"> 209/2005 </w:t>
      </w:r>
      <w:proofErr w:type="spellStart"/>
      <w:r w:rsidRPr="009C45E0">
        <w:rPr>
          <w:rFonts w:ascii="Arial" w:hAnsi="Arial" w:cs="Arial"/>
        </w:rPr>
        <w:t>ss.mm.ii.</w:t>
      </w:r>
      <w:proofErr w:type="spellEnd"/>
      <w:r w:rsidRPr="009C45E0">
        <w:rPr>
          <w:rFonts w:ascii="Arial" w:hAnsi="Arial" w:cs="Arial"/>
        </w:rPr>
        <w:t xml:space="preserve"> e all’art. 55 del regolamento IVASS 05/2006 </w:t>
      </w:r>
      <w:proofErr w:type="spellStart"/>
      <w:r w:rsidRPr="009C45E0">
        <w:rPr>
          <w:rFonts w:ascii="Arial" w:hAnsi="Arial" w:cs="Arial"/>
        </w:rPr>
        <w:t>ss.mm.ii.</w:t>
      </w:r>
      <w:proofErr w:type="spellEnd"/>
      <w:r w:rsidRPr="009C45E0">
        <w:rPr>
          <w:rFonts w:ascii="Arial" w:hAnsi="Arial" w:cs="Arial"/>
        </w:rPr>
        <w:t>, il Broker è autorizzato a incassare i premi. La Società, pertanto, riconosce che il pagamento dei premi possa essere fatto dal Contraente tramite il Broker sopra designato; resta intesa l'efficacia liberatoria anche a termine dell'art. 1901 del Codice Civile del pagamento così effettuato.</w:t>
      </w:r>
    </w:p>
    <w:p w:rsidR="005C7C32" w:rsidRPr="009C45E0" w:rsidRDefault="00793C93" w:rsidP="00793C93">
      <w:pPr>
        <w:jc w:val="both"/>
        <w:rPr>
          <w:rFonts w:ascii="Arial" w:hAnsi="Arial" w:cs="Arial"/>
        </w:rPr>
      </w:pPr>
      <w:r w:rsidRPr="009C45E0">
        <w:rPr>
          <w:rFonts w:ascii="Arial" w:hAnsi="Arial" w:cs="Arial"/>
        </w:rPr>
        <w:t>La remunerazione del Broker è a carico della Società ed è parte dell’aliquota</w:t>
      </w:r>
      <w:r w:rsidR="00446DCF" w:rsidRPr="009C45E0">
        <w:rPr>
          <w:rFonts w:ascii="Arial" w:hAnsi="Arial" w:cs="Arial"/>
        </w:rPr>
        <w:t xml:space="preserve"> par</w:t>
      </w:r>
      <w:r w:rsidR="005D21B4">
        <w:rPr>
          <w:rFonts w:ascii="Arial" w:hAnsi="Arial" w:cs="Arial"/>
        </w:rPr>
        <w:t xml:space="preserve">i </w:t>
      </w:r>
      <w:r w:rsidR="005D21B4" w:rsidRPr="00A67D0D">
        <w:rPr>
          <w:rFonts w:ascii="Arial" w:hAnsi="Arial" w:cs="Arial"/>
        </w:rPr>
        <w:t xml:space="preserve">al </w:t>
      </w:r>
      <w:r w:rsidR="00282570" w:rsidRPr="00282570">
        <w:rPr>
          <w:rFonts w:ascii="Arial" w:hAnsi="Arial" w:cs="Arial"/>
        </w:rPr>
        <w:t>8</w:t>
      </w:r>
      <w:r w:rsidR="005D21B4" w:rsidRPr="00282570">
        <w:rPr>
          <w:rFonts w:ascii="Arial" w:hAnsi="Arial" w:cs="Arial"/>
        </w:rPr>
        <w:t>%</w:t>
      </w:r>
      <w:r w:rsidR="005D21B4">
        <w:rPr>
          <w:rFonts w:ascii="Arial" w:hAnsi="Arial" w:cs="Arial"/>
        </w:rPr>
        <w:t xml:space="preserve"> sul premio imponibile,</w:t>
      </w:r>
      <w:r w:rsidRPr="009C45E0">
        <w:rPr>
          <w:rFonts w:ascii="Arial" w:hAnsi="Arial" w:cs="Arial"/>
        </w:rPr>
        <w:t xml:space="preserve"> riconosciuta dalla Società alla propria rete di vendita diretta; non potrà quindi, in ogni caso, rappresentare un costo aggiuntivo per l’Ente. Tale remunerazione sarà trattenuta all'atto del pagamento del premio, effettuato dallo stesso Broker, alla Società.</w:t>
      </w:r>
    </w:p>
    <w:p w:rsidR="00793C93" w:rsidRPr="009C45E0" w:rsidRDefault="00793C93" w:rsidP="00793C93">
      <w:pPr>
        <w:jc w:val="both"/>
        <w:rPr>
          <w:rFonts w:ascii="Arial" w:hAnsi="Arial" w:cs="Arial"/>
        </w:rPr>
      </w:pPr>
      <w:r w:rsidRPr="009C45E0">
        <w:rPr>
          <w:rFonts w:ascii="Arial" w:hAnsi="Arial" w:cs="Arial"/>
        </w:rPr>
        <w:t>La Società prende altresì atto che non appena scadrà il contratto di brokeraggio assicurativo stipulato dal Contraente con il citato Intermediario, il Contraente stesso comunicherà alla Società il nominativo dell’eventuale nuovo soggetto affidatario dell’</w:t>
      </w:r>
      <w:proofErr w:type="spellStart"/>
      <w:r w:rsidRPr="009C45E0">
        <w:rPr>
          <w:rFonts w:ascii="Arial" w:hAnsi="Arial" w:cs="Arial"/>
        </w:rPr>
        <w:t>infranominato</w:t>
      </w:r>
      <w:proofErr w:type="spellEnd"/>
      <w:r w:rsidRPr="009C45E0">
        <w:rPr>
          <w:rFonts w:ascii="Arial" w:hAnsi="Arial" w:cs="Arial"/>
        </w:rPr>
        <w:t xml:space="preserve"> servizio, nonché le condizioni praticate da quest’ultimo.</w:t>
      </w:r>
    </w:p>
    <w:p w:rsidR="00793C93" w:rsidRPr="009C45E0" w:rsidRDefault="00793C93" w:rsidP="00793C93">
      <w:pPr>
        <w:autoSpaceDE w:val="0"/>
        <w:autoSpaceDN w:val="0"/>
        <w:jc w:val="both"/>
        <w:rPr>
          <w:rFonts w:ascii="Arial" w:hAnsi="Arial" w:cs="Arial"/>
          <w:b/>
          <w:bCs/>
        </w:rPr>
      </w:pPr>
    </w:p>
    <w:p w:rsidR="00793C93" w:rsidRPr="009C45E0" w:rsidRDefault="00793C93" w:rsidP="00793C93">
      <w:pPr>
        <w:jc w:val="both"/>
        <w:rPr>
          <w:rFonts w:ascii="Arial" w:hAnsi="Arial" w:cs="Arial"/>
          <w:b/>
          <w:bCs/>
        </w:rPr>
      </w:pPr>
      <w:bookmarkStart w:id="11" w:name="_Hlk789590"/>
      <w:r w:rsidRPr="009C45E0">
        <w:rPr>
          <w:rFonts w:ascii="Arial" w:hAnsi="Arial" w:cs="Arial"/>
          <w:b/>
          <w:bCs/>
        </w:rPr>
        <w:t>Gestione del contratto in presenza di Corrispondente/</w:t>
      </w:r>
      <w:proofErr w:type="spellStart"/>
      <w:r w:rsidRPr="009C45E0">
        <w:rPr>
          <w:rFonts w:ascii="Arial" w:hAnsi="Arial" w:cs="Arial"/>
          <w:b/>
          <w:bCs/>
        </w:rPr>
        <w:t>Coverholder</w:t>
      </w:r>
      <w:proofErr w:type="spellEnd"/>
    </w:p>
    <w:p w:rsidR="00793C93" w:rsidRPr="009C45E0" w:rsidRDefault="00793C93" w:rsidP="00793C93">
      <w:pPr>
        <w:jc w:val="both"/>
        <w:rPr>
          <w:rFonts w:ascii="Arial" w:hAnsi="Arial" w:cs="Arial"/>
        </w:rPr>
      </w:pPr>
      <w:r w:rsidRPr="009C45E0">
        <w:rPr>
          <w:rFonts w:ascii="Arial" w:hAnsi="Arial" w:cs="Arial"/>
        </w:rPr>
        <w:t xml:space="preserve">Con la sottoscrizione del presente contratto di assicurazione si prende atto che il Contraente conferisce mandato di rappresentarlo, ai fini del presente contratto di assicurazione, al Broker indicato nella </w:t>
      </w:r>
      <w:r w:rsidRPr="009C45E0">
        <w:rPr>
          <w:rFonts w:ascii="Arial" w:hAnsi="Arial" w:cs="Arial"/>
          <w:i/>
        </w:rPr>
        <w:t>SCHEDA DI POLIZZA,</w:t>
      </w:r>
      <w:r w:rsidRPr="009C45E0">
        <w:rPr>
          <w:rFonts w:ascii="Arial" w:hAnsi="Arial" w:cs="Arial"/>
        </w:rPr>
        <w:t xml:space="preserve"> e di cui all’articolo precedente, il quale si avvale per il piazzamento del Corrispondente/ </w:t>
      </w:r>
      <w:proofErr w:type="spellStart"/>
      <w:r w:rsidRPr="009C45E0">
        <w:rPr>
          <w:rFonts w:ascii="Arial" w:hAnsi="Arial" w:cs="Arial"/>
        </w:rPr>
        <w:t>Coverholder</w:t>
      </w:r>
      <w:proofErr w:type="spellEnd"/>
      <w:r w:rsidRPr="009C45E0">
        <w:rPr>
          <w:rFonts w:ascii="Arial" w:hAnsi="Arial" w:cs="Arial"/>
        </w:rPr>
        <w:t xml:space="preserve"> indicato nella </w:t>
      </w:r>
      <w:r w:rsidRPr="009C45E0">
        <w:rPr>
          <w:rFonts w:ascii="Arial" w:hAnsi="Arial" w:cs="Arial"/>
          <w:i/>
        </w:rPr>
        <w:t>SCHEDA DI POLIZZA</w:t>
      </w:r>
      <w:r w:rsidRPr="009C45E0">
        <w:rPr>
          <w:rFonts w:ascii="Arial" w:hAnsi="Arial" w:cs="Arial"/>
        </w:rPr>
        <w:t xml:space="preserve">. </w:t>
      </w:r>
      <w:bookmarkEnd w:id="11"/>
      <w:r w:rsidRPr="009C45E0">
        <w:rPr>
          <w:rFonts w:ascii="Arial" w:hAnsi="Arial" w:cs="Arial"/>
        </w:rPr>
        <w:t>Pertanto:</w:t>
      </w:r>
    </w:p>
    <w:p w:rsidR="00793C93" w:rsidRPr="009C45E0" w:rsidRDefault="00793C93" w:rsidP="00793C93">
      <w:pPr>
        <w:numPr>
          <w:ilvl w:val="0"/>
          <w:numId w:val="42"/>
        </w:numPr>
        <w:jc w:val="both"/>
        <w:rPr>
          <w:rFonts w:ascii="Arial" w:hAnsi="Arial" w:cs="Arial"/>
        </w:rPr>
      </w:pPr>
      <w:r w:rsidRPr="009C45E0">
        <w:rPr>
          <w:rFonts w:ascii="Arial" w:hAnsi="Arial" w:cs="Arial"/>
        </w:rPr>
        <w:lastRenderedPageBreak/>
        <w:t xml:space="preserve">ogni comunicazione effettuata al </w:t>
      </w:r>
      <w:r w:rsidRPr="009C45E0">
        <w:rPr>
          <w:rFonts w:ascii="Arial" w:hAnsi="Arial" w:cs="Arial"/>
          <w:bCs/>
        </w:rPr>
        <w:t>Broker</w:t>
      </w:r>
      <w:r w:rsidRPr="009C45E0">
        <w:rPr>
          <w:rFonts w:ascii="Arial" w:hAnsi="Arial" w:cs="Arial"/>
        </w:rPr>
        <w:t xml:space="preserve"> dal Corrispondente/</w:t>
      </w:r>
      <w:proofErr w:type="spellStart"/>
      <w:r w:rsidRPr="009C45E0">
        <w:rPr>
          <w:rFonts w:ascii="Arial" w:hAnsi="Arial" w:cs="Arial"/>
        </w:rPr>
        <w:t>Coverholder</w:t>
      </w:r>
      <w:proofErr w:type="spellEnd"/>
      <w:r w:rsidRPr="009C45E0">
        <w:rPr>
          <w:rFonts w:ascii="Arial" w:hAnsi="Arial" w:cs="Arial"/>
        </w:rPr>
        <w:t xml:space="preserve"> si considererà come effettuata all’</w:t>
      </w:r>
      <w:r w:rsidRPr="009C45E0">
        <w:rPr>
          <w:rFonts w:ascii="Arial" w:hAnsi="Arial" w:cs="Arial"/>
          <w:bCs/>
        </w:rPr>
        <w:t xml:space="preserve">assicurato </w:t>
      </w:r>
      <w:r w:rsidRPr="009C45E0">
        <w:rPr>
          <w:rFonts w:ascii="Arial" w:hAnsi="Arial" w:cs="Arial"/>
        </w:rPr>
        <w:t>o al</w:t>
      </w:r>
      <w:r w:rsidRPr="009C45E0">
        <w:rPr>
          <w:rFonts w:ascii="Arial" w:hAnsi="Arial" w:cs="Arial"/>
          <w:bCs/>
        </w:rPr>
        <w:t xml:space="preserve"> Contraente</w:t>
      </w:r>
      <w:r w:rsidRPr="009C45E0">
        <w:rPr>
          <w:rFonts w:ascii="Arial" w:hAnsi="Arial" w:cs="Arial"/>
        </w:rPr>
        <w:t>;</w:t>
      </w:r>
    </w:p>
    <w:p w:rsidR="00793C93" w:rsidRPr="009C45E0" w:rsidRDefault="00793C93" w:rsidP="00793C93">
      <w:pPr>
        <w:numPr>
          <w:ilvl w:val="0"/>
          <w:numId w:val="42"/>
        </w:numPr>
        <w:jc w:val="both"/>
        <w:rPr>
          <w:rFonts w:ascii="Arial" w:hAnsi="Arial" w:cs="Arial"/>
        </w:rPr>
      </w:pPr>
      <w:r w:rsidRPr="009C45E0">
        <w:rPr>
          <w:rFonts w:ascii="Arial" w:hAnsi="Arial" w:cs="Arial"/>
        </w:rPr>
        <w:t xml:space="preserve">ogni comunicazione effettuata dal </w:t>
      </w:r>
      <w:r w:rsidRPr="009C45E0">
        <w:rPr>
          <w:rFonts w:ascii="Arial" w:hAnsi="Arial" w:cs="Arial"/>
          <w:bCs/>
        </w:rPr>
        <w:t>Broker</w:t>
      </w:r>
      <w:r w:rsidRPr="009C45E0">
        <w:rPr>
          <w:rFonts w:ascii="Arial" w:hAnsi="Arial" w:cs="Arial"/>
        </w:rPr>
        <w:t xml:space="preserve"> al Corrispondente/</w:t>
      </w:r>
      <w:proofErr w:type="spellStart"/>
      <w:r w:rsidRPr="009C45E0">
        <w:rPr>
          <w:rFonts w:ascii="Arial" w:hAnsi="Arial" w:cs="Arial"/>
        </w:rPr>
        <w:t>Coverholder</w:t>
      </w:r>
      <w:proofErr w:type="spellEnd"/>
      <w:r w:rsidRPr="009C45E0">
        <w:rPr>
          <w:rFonts w:ascii="Arial" w:hAnsi="Arial" w:cs="Arial"/>
        </w:rPr>
        <w:t>, si considererà come effettuata dall’</w:t>
      </w:r>
      <w:r w:rsidRPr="009C45E0">
        <w:rPr>
          <w:rFonts w:ascii="Arial" w:hAnsi="Arial" w:cs="Arial"/>
          <w:bCs/>
        </w:rPr>
        <w:t xml:space="preserve">assicurato </w:t>
      </w:r>
      <w:r w:rsidRPr="009C45E0">
        <w:rPr>
          <w:rFonts w:ascii="Arial" w:hAnsi="Arial" w:cs="Arial"/>
        </w:rPr>
        <w:t>o dal</w:t>
      </w:r>
      <w:r w:rsidRPr="009C45E0">
        <w:rPr>
          <w:rFonts w:ascii="Arial" w:hAnsi="Arial" w:cs="Arial"/>
          <w:bCs/>
        </w:rPr>
        <w:t xml:space="preserve"> Contraente</w:t>
      </w:r>
      <w:r w:rsidRPr="009C45E0">
        <w:rPr>
          <w:rFonts w:ascii="Arial" w:hAnsi="Arial" w:cs="Arial"/>
        </w:rPr>
        <w:t>.</w:t>
      </w:r>
    </w:p>
    <w:p w:rsidR="00793C93" w:rsidRPr="009C45E0" w:rsidRDefault="00793C93" w:rsidP="00793C93">
      <w:pPr>
        <w:jc w:val="both"/>
        <w:rPr>
          <w:rFonts w:ascii="Arial" w:hAnsi="Arial" w:cs="Arial"/>
        </w:rPr>
      </w:pPr>
      <w:r w:rsidRPr="009C45E0">
        <w:rPr>
          <w:rFonts w:ascii="Arial" w:hAnsi="Arial" w:cs="Arial"/>
        </w:rPr>
        <w:t>La Società conferisce mandato al Corrispondente/</w:t>
      </w:r>
      <w:proofErr w:type="spellStart"/>
      <w:r w:rsidRPr="009C45E0">
        <w:rPr>
          <w:rFonts w:ascii="Arial" w:hAnsi="Arial" w:cs="Arial"/>
        </w:rPr>
        <w:t>Coverholder</w:t>
      </w:r>
      <w:proofErr w:type="spellEnd"/>
      <w:r w:rsidRPr="009C45E0">
        <w:rPr>
          <w:rFonts w:ascii="Arial" w:hAnsi="Arial" w:cs="Arial"/>
        </w:rPr>
        <w:t xml:space="preserve"> di ricevere e trasmettere la corrispondenza relativa al presente contratto di assicurazione. Pertanto:</w:t>
      </w:r>
    </w:p>
    <w:p w:rsidR="00793C93" w:rsidRPr="009C45E0" w:rsidRDefault="00793C93" w:rsidP="00793C93">
      <w:pPr>
        <w:numPr>
          <w:ilvl w:val="0"/>
          <w:numId w:val="43"/>
        </w:numPr>
        <w:jc w:val="both"/>
        <w:rPr>
          <w:rFonts w:ascii="Arial" w:hAnsi="Arial" w:cs="Arial"/>
        </w:rPr>
      </w:pPr>
      <w:r w:rsidRPr="009C45E0">
        <w:rPr>
          <w:rFonts w:ascii="Arial" w:hAnsi="Arial" w:cs="Arial"/>
        </w:rPr>
        <w:t xml:space="preserve">ogni comunicazione effettuata dal </w:t>
      </w:r>
      <w:r w:rsidRPr="009C45E0">
        <w:rPr>
          <w:rFonts w:ascii="Arial" w:hAnsi="Arial" w:cs="Arial"/>
          <w:bCs/>
        </w:rPr>
        <w:t>Broker</w:t>
      </w:r>
      <w:r w:rsidRPr="009C45E0">
        <w:rPr>
          <w:rFonts w:ascii="Arial" w:hAnsi="Arial" w:cs="Arial"/>
        </w:rPr>
        <w:t xml:space="preserve"> al Corrispondente/</w:t>
      </w:r>
      <w:proofErr w:type="spellStart"/>
      <w:r w:rsidRPr="009C45E0">
        <w:rPr>
          <w:rFonts w:ascii="Arial" w:hAnsi="Arial" w:cs="Arial"/>
        </w:rPr>
        <w:t>Coverholder</w:t>
      </w:r>
      <w:proofErr w:type="spellEnd"/>
      <w:r w:rsidRPr="009C45E0">
        <w:rPr>
          <w:rFonts w:ascii="Arial" w:hAnsi="Arial" w:cs="Arial"/>
        </w:rPr>
        <w:t>, si considererà come effettuata alla Società;</w:t>
      </w:r>
    </w:p>
    <w:p w:rsidR="00793C93" w:rsidRPr="009C45E0" w:rsidRDefault="00793C93" w:rsidP="00793C93">
      <w:pPr>
        <w:ind w:left="510" w:hanging="510"/>
        <w:jc w:val="both"/>
        <w:rPr>
          <w:rFonts w:ascii="Arial" w:hAnsi="Arial" w:cs="Arial"/>
        </w:rPr>
      </w:pPr>
      <w:proofErr w:type="spellStart"/>
      <w:r w:rsidRPr="009C45E0">
        <w:rPr>
          <w:rFonts w:ascii="Arial" w:hAnsi="Arial" w:cs="Arial"/>
        </w:rPr>
        <w:t>bb</w:t>
      </w:r>
      <w:proofErr w:type="spellEnd"/>
      <w:r w:rsidRPr="009C45E0">
        <w:rPr>
          <w:rFonts w:ascii="Arial" w:hAnsi="Arial" w:cs="Arial"/>
        </w:rPr>
        <w:t>)</w:t>
      </w:r>
      <w:r w:rsidRPr="009C45E0">
        <w:rPr>
          <w:rFonts w:ascii="Arial" w:hAnsi="Arial" w:cs="Arial"/>
        </w:rPr>
        <w:tab/>
        <w:t>ogni comunicazione effettuata dal Corrispondente/</w:t>
      </w:r>
      <w:proofErr w:type="spellStart"/>
      <w:r w:rsidRPr="009C45E0">
        <w:rPr>
          <w:rFonts w:ascii="Arial" w:hAnsi="Arial" w:cs="Arial"/>
        </w:rPr>
        <w:t>Coverholder</w:t>
      </w:r>
      <w:proofErr w:type="spellEnd"/>
      <w:r w:rsidRPr="009C45E0">
        <w:rPr>
          <w:rFonts w:ascii="Arial" w:hAnsi="Arial" w:cs="Arial"/>
        </w:rPr>
        <w:t xml:space="preserve"> al </w:t>
      </w:r>
      <w:r w:rsidRPr="009C45E0">
        <w:rPr>
          <w:rFonts w:ascii="Arial" w:hAnsi="Arial" w:cs="Arial"/>
          <w:bCs/>
        </w:rPr>
        <w:t>Broker</w:t>
      </w:r>
      <w:r w:rsidRPr="009C45E0">
        <w:rPr>
          <w:rFonts w:ascii="Arial" w:hAnsi="Arial" w:cs="Arial"/>
        </w:rPr>
        <w:t>, si considererà come effettuata dalla Società.</w:t>
      </w:r>
    </w:p>
    <w:p w:rsidR="00316521" w:rsidRPr="009C45E0" w:rsidRDefault="00316521" w:rsidP="00B14C53">
      <w:pPr>
        <w:jc w:val="both"/>
        <w:rPr>
          <w:rFonts w:ascii="Arial" w:hAnsi="Arial" w:cs="Arial"/>
        </w:rPr>
      </w:pPr>
    </w:p>
    <w:p w:rsidR="00793C93" w:rsidRPr="009C45E0" w:rsidRDefault="00793C93" w:rsidP="00793C93">
      <w:pPr>
        <w:jc w:val="both"/>
        <w:rPr>
          <w:rFonts w:ascii="Arial" w:hAnsi="Arial" w:cs="Arial"/>
          <w:b/>
        </w:rPr>
      </w:pPr>
      <w:bookmarkStart w:id="12" w:name="_Toc425949109"/>
      <w:bookmarkEnd w:id="6"/>
      <w:bookmarkEnd w:id="7"/>
      <w:bookmarkEnd w:id="8"/>
      <w:bookmarkEnd w:id="9"/>
      <w:bookmarkEnd w:id="10"/>
      <w:r w:rsidRPr="009C45E0">
        <w:rPr>
          <w:rFonts w:ascii="Arial" w:hAnsi="Arial" w:cs="Arial"/>
          <w:b/>
        </w:rPr>
        <w:t>ART. 1</w:t>
      </w:r>
      <w:r w:rsidR="002E14D9" w:rsidRPr="009C45E0">
        <w:rPr>
          <w:rFonts w:ascii="Arial" w:hAnsi="Arial" w:cs="Arial"/>
          <w:b/>
        </w:rPr>
        <w:t>4</w:t>
      </w:r>
      <w:r w:rsidRPr="009C45E0">
        <w:rPr>
          <w:rFonts w:ascii="Arial" w:hAnsi="Arial" w:cs="Arial"/>
          <w:b/>
        </w:rPr>
        <w:t xml:space="preserve"> ONERI FISCALI </w:t>
      </w:r>
    </w:p>
    <w:p w:rsidR="00793C93" w:rsidRPr="009C45E0" w:rsidRDefault="00793C93" w:rsidP="00793C93">
      <w:pPr>
        <w:jc w:val="both"/>
        <w:rPr>
          <w:rFonts w:ascii="Arial" w:hAnsi="Arial" w:cs="Arial"/>
        </w:rPr>
      </w:pPr>
      <w:r w:rsidRPr="009C45E0">
        <w:rPr>
          <w:rFonts w:ascii="Arial" w:hAnsi="Arial" w:cs="Arial"/>
        </w:rPr>
        <w:t>Le imposte e tutti gli altri oneri stabiliti per legge, presenti e futuri, relativi al premio e agli atti da esso dipendenti, sono a carico del Contraente anche se il pagamento sia stato anticipato dalla Società.</w:t>
      </w:r>
    </w:p>
    <w:p w:rsidR="00793C93" w:rsidRPr="009C45E0" w:rsidRDefault="00793C93" w:rsidP="00793C93">
      <w:pPr>
        <w:jc w:val="both"/>
        <w:rPr>
          <w:rFonts w:ascii="Arial" w:hAnsi="Arial" w:cs="Arial"/>
          <w:b/>
        </w:rPr>
      </w:pPr>
    </w:p>
    <w:p w:rsidR="00793C93" w:rsidRPr="009C45E0" w:rsidRDefault="00793C93" w:rsidP="00793C93">
      <w:pPr>
        <w:jc w:val="both"/>
        <w:rPr>
          <w:rFonts w:ascii="Arial" w:hAnsi="Arial" w:cs="Arial"/>
          <w:b/>
        </w:rPr>
      </w:pPr>
      <w:r w:rsidRPr="009C45E0">
        <w:rPr>
          <w:rFonts w:ascii="Arial" w:hAnsi="Arial" w:cs="Arial"/>
          <w:b/>
        </w:rPr>
        <w:t>ART.  1</w:t>
      </w:r>
      <w:r w:rsidR="002E14D9" w:rsidRPr="009C45E0">
        <w:rPr>
          <w:rFonts w:ascii="Arial" w:hAnsi="Arial" w:cs="Arial"/>
          <w:b/>
        </w:rPr>
        <w:t>5</w:t>
      </w:r>
      <w:r w:rsidRPr="009C45E0">
        <w:rPr>
          <w:rFonts w:ascii="Arial" w:hAnsi="Arial" w:cs="Arial"/>
          <w:b/>
        </w:rPr>
        <w:t xml:space="preserve"> FORMA DELLE COMUNICAZIONI </w:t>
      </w:r>
    </w:p>
    <w:p w:rsidR="00793C93" w:rsidRPr="009C45E0" w:rsidRDefault="00446DCF" w:rsidP="00793C93">
      <w:pPr>
        <w:jc w:val="both"/>
        <w:rPr>
          <w:rFonts w:ascii="Arial" w:hAnsi="Arial" w:cs="Arial"/>
        </w:rPr>
      </w:pPr>
      <w:r w:rsidRPr="009C45E0">
        <w:rPr>
          <w:rFonts w:ascii="Arial" w:hAnsi="Arial" w:cs="Arial"/>
        </w:rPr>
        <w:t>Tutte le comunicazioni alle quali il Contraente, l’assicurato e la Società sono tenuti devono essere fatte per iscritto mediante email, lettera raccomandata</w:t>
      </w:r>
      <w:r w:rsidRPr="009C45E0">
        <w:rPr>
          <w:rFonts w:ascii="Arial" w:hAnsi="Arial" w:cs="Arial"/>
          <w:strike/>
        </w:rPr>
        <w:t>,</w:t>
      </w:r>
      <w:r w:rsidRPr="009C45E0">
        <w:rPr>
          <w:rFonts w:ascii="Arial" w:hAnsi="Arial" w:cs="Arial"/>
        </w:rPr>
        <w:t xml:space="preserve"> PEC (posta elettronica certificata). La comunicazione di disdetta o recesso deve essere effettuata mediante raccomandata o PEC direttamente dalla Società al Contraente, e viceversa, mettendo in copia conoscenza il Broker.</w:t>
      </w:r>
    </w:p>
    <w:p w:rsidR="00446DCF" w:rsidRPr="009C45E0" w:rsidRDefault="00446DCF" w:rsidP="00793C93">
      <w:pPr>
        <w:jc w:val="both"/>
        <w:rPr>
          <w:rFonts w:ascii="Arial" w:hAnsi="Arial" w:cs="Arial"/>
          <w:b/>
        </w:rPr>
      </w:pPr>
    </w:p>
    <w:p w:rsidR="00793C93" w:rsidRPr="009C45E0" w:rsidRDefault="00793C93" w:rsidP="00793C93">
      <w:pPr>
        <w:jc w:val="both"/>
        <w:rPr>
          <w:rFonts w:ascii="Arial" w:hAnsi="Arial" w:cs="Arial"/>
          <w:b/>
        </w:rPr>
      </w:pPr>
      <w:r w:rsidRPr="009C45E0">
        <w:rPr>
          <w:rFonts w:ascii="Arial" w:hAnsi="Arial" w:cs="Arial"/>
          <w:b/>
        </w:rPr>
        <w:t>ART.  1</w:t>
      </w:r>
      <w:r w:rsidR="002E14D9" w:rsidRPr="009C45E0">
        <w:rPr>
          <w:rFonts w:ascii="Arial" w:hAnsi="Arial" w:cs="Arial"/>
          <w:b/>
        </w:rPr>
        <w:t>6</w:t>
      </w:r>
      <w:r w:rsidRPr="009C45E0">
        <w:rPr>
          <w:rFonts w:ascii="Arial" w:hAnsi="Arial" w:cs="Arial"/>
          <w:b/>
        </w:rPr>
        <w:t xml:space="preserve"> FORO COMPETENTE – ELEZIONE DI DOMICILIO </w:t>
      </w:r>
    </w:p>
    <w:p w:rsidR="00793C93" w:rsidRPr="009C45E0" w:rsidRDefault="00793C93" w:rsidP="00793C93">
      <w:pPr>
        <w:jc w:val="both"/>
        <w:rPr>
          <w:rFonts w:ascii="Arial" w:hAnsi="Arial" w:cs="Arial"/>
        </w:rPr>
      </w:pPr>
      <w:r w:rsidRPr="009C45E0">
        <w:rPr>
          <w:rFonts w:ascii="Arial" w:hAnsi="Arial" w:cs="Arial"/>
        </w:rPr>
        <w:t xml:space="preserve">Per le controversie riguardanti l’applicazione e l’esecuzione della presente assicurazione, è competente, a scelta del Contraente, il foro ove ha sede lo stesso oppure l’assicurato, fatto salvo quanto previsto dal </w:t>
      </w:r>
      <w:proofErr w:type="spellStart"/>
      <w:r w:rsidRPr="009C45E0">
        <w:rPr>
          <w:rFonts w:ascii="Arial" w:hAnsi="Arial" w:cs="Arial"/>
        </w:rPr>
        <w:t>D.Lgs.</w:t>
      </w:r>
      <w:proofErr w:type="spellEnd"/>
      <w:r w:rsidRPr="009C45E0">
        <w:rPr>
          <w:rFonts w:ascii="Arial" w:hAnsi="Arial" w:cs="Arial"/>
        </w:rPr>
        <w:t xml:space="preserve"> 28/2010 </w:t>
      </w:r>
      <w:proofErr w:type="spellStart"/>
      <w:r w:rsidRPr="009C45E0">
        <w:rPr>
          <w:rFonts w:ascii="Arial" w:hAnsi="Arial" w:cs="Arial"/>
        </w:rPr>
        <w:t>ss.mm.ii.</w:t>
      </w:r>
      <w:proofErr w:type="spellEnd"/>
    </w:p>
    <w:p w:rsidR="00793C93" w:rsidRPr="009C45E0" w:rsidRDefault="00793C93" w:rsidP="00793C93">
      <w:pPr>
        <w:jc w:val="both"/>
        <w:rPr>
          <w:rFonts w:ascii="Arial" w:hAnsi="Arial" w:cs="Arial"/>
        </w:rPr>
      </w:pPr>
      <w:r w:rsidRPr="009C45E0">
        <w:rPr>
          <w:rFonts w:ascii="Arial" w:hAnsi="Arial" w:cs="Arial"/>
        </w:rPr>
        <w:t>La Società può eleggere un domicilio diverso dalla propria sede legale per la notifica dei sinistri o degli atti giudiziari.</w:t>
      </w:r>
    </w:p>
    <w:p w:rsidR="00793C93" w:rsidRPr="009C45E0" w:rsidRDefault="00793C93" w:rsidP="00793C93">
      <w:pPr>
        <w:jc w:val="both"/>
        <w:rPr>
          <w:rFonts w:ascii="Arial" w:hAnsi="Arial" w:cs="Arial"/>
        </w:rPr>
      </w:pPr>
    </w:p>
    <w:p w:rsidR="00793C93" w:rsidRPr="009C45E0" w:rsidRDefault="00793C93" w:rsidP="00793C93">
      <w:pPr>
        <w:jc w:val="both"/>
        <w:rPr>
          <w:rFonts w:ascii="Arial" w:hAnsi="Arial" w:cs="Arial"/>
          <w:b/>
        </w:rPr>
      </w:pPr>
      <w:r w:rsidRPr="009C45E0">
        <w:rPr>
          <w:rFonts w:ascii="Arial" w:hAnsi="Arial" w:cs="Arial"/>
          <w:b/>
        </w:rPr>
        <w:t>ART. 1</w:t>
      </w:r>
      <w:r w:rsidR="002E14D9" w:rsidRPr="009C45E0">
        <w:rPr>
          <w:rFonts w:ascii="Arial" w:hAnsi="Arial" w:cs="Arial"/>
          <w:b/>
        </w:rPr>
        <w:t>7</w:t>
      </w:r>
      <w:r w:rsidRPr="009C45E0">
        <w:rPr>
          <w:rFonts w:ascii="Arial" w:hAnsi="Arial" w:cs="Arial"/>
          <w:b/>
        </w:rPr>
        <w:t xml:space="preserve"> INTERPRETAZIONE DEL CONTRATTO </w:t>
      </w:r>
    </w:p>
    <w:p w:rsidR="00793C93" w:rsidRPr="009C45E0" w:rsidRDefault="00793C93" w:rsidP="00793C93">
      <w:pPr>
        <w:jc w:val="both"/>
        <w:rPr>
          <w:rFonts w:ascii="Arial" w:hAnsi="Arial" w:cs="Arial"/>
          <w:highlight w:val="cyan"/>
        </w:rPr>
      </w:pPr>
      <w:r w:rsidRPr="009C45E0">
        <w:rPr>
          <w:rFonts w:ascii="Arial" w:hAnsi="Arial" w:cs="Arial"/>
        </w:rPr>
        <w:t>In caso di interpretazione dubbia delle clausole del presente contratto di assicurazione, le medesime vanno interpretate nel senso più favorevole all’assicurato e/o Contraente.</w:t>
      </w:r>
    </w:p>
    <w:p w:rsidR="00793C93" w:rsidRPr="009C45E0" w:rsidRDefault="00793C93" w:rsidP="00793C93">
      <w:pPr>
        <w:jc w:val="both"/>
        <w:rPr>
          <w:rFonts w:ascii="Arial" w:hAnsi="Arial" w:cs="Arial"/>
        </w:rPr>
      </w:pPr>
    </w:p>
    <w:p w:rsidR="00793C93" w:rsidRPr="009C45E0" w:rsidRDefault="00793C93" w:rsidP="00793C93">
      <w:pPr>
        <w:jc w:val="both"/>
        <w:rPr>
          <w:rFonts w:ascii="Arial" w:hAnsi="Arial" w:cs="Arial"/>
          <w:b/>
        </w:rPr>
      </w:pPr>
      <w:r w:rsidRPr="009C45E0">
        <w:rPr>
          <w:rFonts w:ascii="Arial" w:hAnsi="Arial" w:cs="Arial"/>
          <w:b/>
        </w:rPr>
        <w:t>ART. 1</w:t>
      </w:r>
      <w:r w:rsidR="002E14D9" w:rsidRPr="009C45E0">
        <w:rPr>
          <w:rFonts w:ascii="Arial" w:hAnsi="Arial" w:cs="Arial"/>
          <w:b/>
        </w:rPr>
        <w:t>8</w:t>
      </w:r>
      <w:r w:rsidRPr="009C45E0">
        <w:rPr>
          <w:rFonts w:ascii="Arial" w:hAnsi="Arial" w:cs="Arial"/>
          <w:b/>
        </w:rPr>
        <w:t xml:space="preserve"> RINVIO ALLE NORME DI LEGGE </w:t>
      </w:r>
    </w:p>
    <w:p w:rsidR="00793C93" w:rsidRPr="009C45E0" w:rsidRDefault="00793C93" w:rsidP="00793C93">
      <w:pPr>
        <w:jc w:val="both"/>
        <w:rPr>
          <w:rFonts w:ascii="Arial" w:hAnsi="Arial" w:cs="Arial"/>
        </w:rPr>
      </w:pPr>
      <w:r w:rsidRPr="009C45E0">
        <w:rPr>
          <w:rFonts w:ascii="Arial" w:hAnsi="Arial" w:cs="Arial"/>
        </w:rPr>
        <w:t>Il presente contratto è regolato dalla legge italiana</w:t>
      </w:r>
      <w:r w:rsidRPr="009C45E0">
        <w:rPr>
          <w:rFonts w:ascii="Arial" w:hAnsi="Arial" w:cs="Arial"/>
          <w:color w:val="2F5496"/>
        </w:rPr>
        <w:t>.</w:t>
      </w:r>
      <w:bookmarkStart w:id="13" w:name="_BPDC_LN_INS_1214"/>
      <w:bookmarkStart w:id="14" w:name="_BPDC_PR_INS_1215"/>
      <w:bookmarkStart w:id="15" w:name="_BPDC_LN_INS_1217"/>
      <w:bookmarkStart w:id="16" w:name="_BPDC_PR_INS_1218"/>
      <w:bookmarkEnd w:id="13"/>
      <w:bookmarkEnd w:id="14"/>
      <w:bookmarkEnd w:id="15"/>
      <w:bookmarkEnd w:id="16"/>
      <w:r w:rsidRPr="009C45E0">
        <w:rPr>
          <w:rFonts w:ascii="Arial" w:hAnsi="Arial" w:cs="Arial"/>
        </w:rPr>
        <w:t xml:space="preserve"> Per quanto non disciplinato dalle presenti condizioni contrattuali, valgono unicamente le norme di legge e regolamentari vigenti</w:t>
      </w:r>
      <w:r w:rsidRPr="009C45E0">
        <w:rPr>
          <w:rFonts w:ascii="Arial" w:hAnsi="Arial" w:cs="Arial"/>
          <w:color w:val="FF0000"/>
        </w:rPr>
        <w:t>.</w:t>
      </w:r>
    </w:p>
    <w:p w:rsidR="00793C93" w:rsidRPr="009C45E0" w:rsidRDefault="00793C93" w:rsidP="00793C93">
      <w:pPr>
        <w:jc w:val="both"/>
        <w:rPr>
          <w:rFonts w:ascii="Arial" w:hAnsi="Arial" w:cs="Arial"/>
          <w:b/>
        </w:rPr>
      </w:pPr>
    </w:p>
    <w:p w:rsidR="00793C93" w:rsidRPr="009C45E0" w:rsidRDefault="00793C93" w:rsidP="00793C93">
      <w:pPr>
        <w:jc w:val="both"/>
        <w:rPr>
          <w:rFonts w:ascii="Arial" w:hAnsi="Arial" w:cs="Arial"/>
          <w:b/>
        </w:rPr>
      </w:pPr>
      <w:r w:rsidRPr="009C45E0">
        <w:rPr>
          <w:rFonts w:ascii="Arial" w:hAnsi="Arial" w:cs="Arial"/>
          <w:b/>
        </w:rPr>
        <w:t>ART. 1</w:t>
      </w:r>
      <w:r w:rsidR="002E14D9" w:rsidRPr="009C45E0">
        <w:rPr>
          <w:rFonts w:ascii="Arial" w:hAnsi="Arial" w:cs="Arial"/>
          <w:b/>
        </w:rPr>
        <w:t>9</w:t>
      </w:r>
      <w:r w:rsidRPr="009C45E0">
        <w:rPr>
          <w:rFonts w:ascii="Arial" w:hAnsi="Arial" w:cs="Arial"/>
          <w:b/>
        </w:rPr>
        <w:t xml:space="preserve"> TRATTAMENTO DEI DATI</w:t>
      </w:r>
    </w:p>
    <w:p w:rsidR="00793C93" w:rsidRPr="009C45E0" w:rsidRDefault="00793C93" w:rsidP="00793C93">
      <w:pPr>
        <w:jc w:val="both"/>
        <w:rPr>
          <w:rFonts w:ascii="Arial" w:hAnsi="Arial" w:cs="Arial"/>
        </w:rPr>
      </w:pPr>
      <w:r w:rsidRPr="009C45E0">
        <w:rPr>
          <w:rFonts w:ascii="Arial" w:hAnsi="Arial" w:cs="Arial"/>
        </w:rPr>
        <w:t xml:space="preserve">Ai sensi della normativa vigente (Regolamento UE 679/2016 </w:t>
      </w:r>
      <w:proofErr w:type="spellStart"/>
      <w:r w:rsidRPr="009C45E0">
        <w:rPr>
          <w:rFonts w:ascii="Arial" w:hAnsi="Arial" w:cs="Arial"/>
        </w:rPr>
        <w:t>D.Lgs.</w:t>
      </w:r>
      <w:proofErr w:type="spellEnd"/>
      <w:r w:rsidRPr="009C45E0">
        <w:rPr>
          <w:rFonts w:ascii="Arial" w:hAnsi="Arial" w:cs="Arial"/>
        </w:rPr>
        <w:t xml:space="preserve"> 196/2003 </w:t>
      </w:r>
      <w:proofErr w:type="spellStart"/>
      <w:r w:rsidRPr="009C45E0">
        <w:rPr>
          <w:rFonts w:ascii="Arial" w:hAnsi="Arial" w:cs="Arial"/>
        </w:rPr>
        <w:t>ss.mm.ii.</w:t>
      </w:r>
      <w:proofErr w:type="spellEnd"/>
      <w:r w:rsidRPr="009C45E0">
        <w:rPr>
          <w:rFonts w:ascii="Arial" w:hAnsi="Arial" w:cs="Arial"/>
        </w:rPr>
        <w:t>), ciascuna delle parti (Contraente, Società, Broker, assicurato) consente il trattamento dei dati personali rilevabili dalla polizza o che ne derivino, per le finalità strettamente connesse agli adempimenti degli obblighi contrattuali.</w:t>
      </w:r>
    </w:p>
    <w:p w:rsidR="00793C93" w:rsidRPr="009C45E0" w:rsidRDefault="00793C93" w:rsidP="00116DFA">
      <w:pPr>
        <w:pStyle w:val="Titolo2"/>
        <w:numPr>
          <w:ilvl w:val="1"/>
          <w:numId w:val="0"/>
        </w:numPr>
        <w:tabs>
          <w:tab w:val="num" w:pos="0"/>
        </w:tabs>
        <w:suppressAutoHyphens/>
        <w:ind w:right="84"/>
        <w:jc w:val="both"/>
        <w:rPr>
          <w:rFonts w:cs="Arial"/>
          <w:sz w:val="20"/>
        </w:rPr>
      </w:pPr>
    </w:p>
    <w:bookmarkEnd w:id="12"/>
    <w:p w:rsidR="00793C93" w:rsidRPr="009C45E0" w:rsidRDefault="00793C93" w:rsidP="00793C93">
      <w:pPr>
        <w:jc w:val="both"/>
        <w:rPr>
          <w:rFonts w:ascii="Arial" w:hAnsi="Arial" w:cs="Arial"/>
          <w:b/>
        </w:rPr>
      </w:pPr>
      <w:r w:rsidRPr="009C45E0">
        <w:rPr>
          <w:rFonts w:ascii="Arial" w:hAnsi="Arial" w:cs="Arial"/>
          <w:b/>
        </w:rPr>
        <w:t xml:space="preserve">ART. </w:t>
      </w:r>
      <w:r w:rsidR="002E14D9" w:rsidRPr="009C45E0">
        <w:rPr>
          <w:rFonts w:ascii="Arial" w:hAnsi="Arial" w:cs="Arial"/>
          <w:b/>
        </w:rPr>
        <w:t>20</w:t>
      </w:r>
      <w:r w:rsidRPr="009C45E0">
        <w:rPr>
          <w:rFonts w:ascii="Arial" w:hAnsi="Arial" w:cs="Arial"/>
          <w:b/>
        </w:rPr>
        <w:t xml:space="preserve"> COASSICURAZIONE E DELEGA</w:t>
      </w:r>
    </w:p>
    <w:p w:rsidR="00793C93" w:rsidRPr="009C45E0" w:rsidRDefault="00793C93" w:rsidP="00793C93">
      <w:pPr>
        <w:jc w:val="both"/>
        <w:rPr>
          <w:rFonts w:ascii="Arial" w:hAnsi="Arial" w:cs="Arial"/>
        </w:rPr>
      </w:pPr>
      <w:r w:rsidRPr="009C45E0">
        <w:rPr>
          <w:rFonts w:ascii="Arial" w:hAnsi="Arial" w:cs="Arial"/>
        </w:rPr>
        <w:t>In caso di coassicurazione l'assicurazione è ripartita per quote tra gli assicuratori indicati nel riparto allegato. In caso di sinistro, la Società delegataria ne gestirà e definirà la liquidazione e le Società coassicuratrici, che si impegnano ad accettare la liquidazione definita dalla Società delegataria, concorreranno nel pagamento in proporzione della quota da esse assicurata, ferma restando la responsabilità solidale in capo ad ogni coassicuratore. In ogni caso la delegataria si impegna a emettere atto di liquidazione per l’intero importo del sinistro e a rilasciare all’avente diritto quietanza per l’ammontare complessivo dell’indennizzo. Con la sottoscrizione della presente polizza, le coassicuratrici danno mandato alla delegataria a firmare, anche per loro nome e per loro conto, ogni appendice, modifica, integrazione, estensione di garanzia, variazione di massimale, somma assicurata e quant’altro. Pertanto, la firma apposta dalla delegataria rende validi a ogni effetto i successivi documenti anche per le coassicuratrici.</w:t>
      </w:r>
    </w:p>
    <w:p w:rsidR="00793C93" w:rsidRPr="009C45E0" w:rsidRDefault="00793C93" w:rsidP="00793C93">
      <w:pPr>
        <w:jc w:val="both"/>
        <w:rPr>
          <w:rFonts w:ascii="Arial" w:hAnsi="Arial" w:cs="Arial"/>
          <w:b/>
        </w:rPr>
      </w:pPr>
    </w:p>
    <w:p w:rsidR="00793C93" w:rsidRPr="009C45E0" w:rsidRDefault="00793C93" w:rsidP="00793C93">
      <w:pPr>
        <w:jc w:val="both"/>
        <w:rPr>
          <w:rFonts w:ascii="Arial" w:hAnsi="Arial" w:cs="Arial"/>
          <w:b/>
        </w:rPr>
      </w:pPr>
    </w:p>
    <w:p w:rsidR="00AC2F34" w:rsidRPr="009C45E0" w:rsidRDefault="00AC2F34" w:rsidP="00AC2F34">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t>SEZIONE III</w:t>
      </w:r>
    </w:p>
    <w:p w:rsidR="00AC2F34" w:rsidRPr="009C45E0" w:rsidRDefault="00AC2F34" w:rsidP="00AC2F34">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t xml:space="preserve">RISCHI COPERTI </w:t>
      </w:r>
    </w:p>
    <w:p w:rsidR="00AC2F34" w:rsidRPr="009C45E0" w:rsidRDefault="00AC2F34" w:rsidP="00B14C53">
      <w:pPr>
        <w:jc w:val="both"/>
        <w:rPr>
          <w:rFonts w:ascii="Arial" w:hAnsi="Arial" w:cs="Arial"/>
        </w:rPr>
      </w:pPr>
    </w:p>
    <w:p w:rsidR="00C7380D" w:rsidRPr="009C45E0" w:rsidRDefault="00C7380D" w:rsidP="00B14C53">
      <w:pPr>
        <w:jc w:val="both"/>
        <w:rPr>
          <w:rFonts w:ascii="Arial" w:hAnsi="Arial" w:cs="Arial"/>
          <w:b/>
        </w:rPr>
      </w:pPr>
      <w:r w:rsidRPr="009C45E0">
        <w:rPr>
          <w:rFonts w:ascii="Arial" w:hAnsi="Arial" w:cs="Arial"/>
          <w:b/>
        </w:rPr>
        <w:t>Art.1 – Oggetto dell’assicurazione</w:t>
      </w:r>
      <w:r w:rsidR="004F3862" w:rsidRPr="009C45E0">
        <w:rPr>
          <w:rFonts w:ascii="Arial" w:hAnsi="Arial" w:cs="Arial"/>
          <w:b/>
        </w:rPr>
        <w:t xml:space="preserve"> </w:t>
      </w:r>
    </w:p>
    <w:p w:rsidR="00C7380D" w:rsidRPr="009C45E0" w:rsidRDefault="00C7380D" w:rsidP="00B14C53">
      <w:pPr>
        <w:tabs>
          <w:tab w:val="left" w:pos="1080"/>
        </w:tabs>
        <w:jc w:val="both"/>
        <w:rPr>
          <w:rFonts w:ascii="Arial" w:hAnsi="Arial" w:cs="Arial"/>
        </w:rPr>
      </w:pPr>
      <w:r w:rsidRPr="009C45E0">
        <w:rPr>
          <w:rFonts w:ascii="Arial" w:hAnsi="Arial" w:cs="Arial"/>
        </w:rPr>
        <w:t>L'assicurazione vale per gli infortuni che l'Assicurato subisca nell'esercizio delle atti</w:t>
      </w:r>
      <w:r w:rsidR="00195067" w:rsidRPr="009C45E0">
        <w:rPr>
          <w:rFonts w:ascii="Arial" w:hAnsi="Arial" w:cs="Arial"/>
        </w:rPr>
        <w:t>vità dichiarate dal Contraente</w:t>
      </w:r>
      <w:r w:rsidRPr="009C45E0">
        <w:rPr>
          <w:rFonts w:ascii="Arial" w:hAnsi="Arial" w:cs="Arial"/>
        </w:rPr>
        <w:t>.</w:t>
      </w:r>
    </w:p>
    <w:p w:rsidR="00C7380D" w:rsidRPr="009C45E0" w:rsidRDefault="00C7380D" w:rsidP="00B14C53">
      <w:pPr>
        <w:tabs>
          <w:tab w:val="left" w:pos="1080"/>
        </w:tabs>
        <w:jc w:val="both"/>
        <w:rPr>
          <w:rFonts w:ascii="Arial" w:hAnsi="Arial" w:cs="Arial"/>
        </w:rPr>
      </w:pPr>
      <w:r w:rsidRPr="009C45E0">
        <w:rPr>
          <w:rFonts w:ascii="Arial" w:hAnsi="Arial" w:cs="Arial"/>
        </w:rPr>
        <w:lastRenderedPageBreak/>
        <w:t>L’assicurazione vale altresì per le garanzie di cui ai seguenti artt</w:t>
      </w:r>
      <w:r w:rsidRPr="00BD23B3">
        <w:rPr>
          <w:rFonts w:ascii="Arial" w:hAnsi="Arial" w:cs="Arial"/>
        </w:rPr>
        <w:t>. 2, 3, 4, 5</w:t>
      </w:r>
      <w:r w:rsidR="001A467C" w:rsidRPr="00BD23B3">
        <w:rPr>
          <w:rFonts w:ascii="Arial" w:hAnsi="Arial" w:cs="Arial"/>
        </w:rPr>
        <w:t>,</w:t>
      </w:r>
      <w:r w:rsidR="001A467C" w:rsidRPr="009C45E0">
        <w:rPr>
          <w:rFonts w:ascii="Arial" w:hAnsi="Arial" w:cs="Arial"/>
        </w:rPr>
        <w:t xml:space="preserve"> </w:t>
      </w:r>
      <w:r w:rsidRPr="009C45E0">
        <w:rPr>
          <w:rFonts w:ascii="Arial" w:hAnsi="Arial" w:cs="Arial"/>
        </w:rPr>
        <w:t xml:space="preserve">della presente Sezione purché richiamate per le singole categorie di Assicurati alla Sezione 6. </w:t>
      </w:r>
    </w:p>
    <w:p w:rsidR="009F51CF" w:rsidRPr="009C45E0" w:rsidRDefault="00C7380D" w:rsidP="00B14C53">
      <w:pPr>
        <w:tabs>
          <w:tab w:val="left" w:pos="1080"/>
        </w:tabs>
        <w:jc w:val="both"/>
        <w:rPr>
          <w:rFonts w:ascii="Arial" w:hAnsi="Arial" w:cs="Arial"/>
        </w:rPr>
      </w:pPr>
      <w:r w:rsidRPr="009C45E0">
        <w:rPr>
          <w:rFonts w:ascii="Arial" w:hAnsi="Arial" w:cs="Arial"/>
        </w:rPr>
        <w:t xml:space="preserve">Si ritengono invece automaticamente prestate per tutti gli Assicurati le garanzie di cui ai </w:t>
      </w:r>
      <w:r w:rsidR="00AF2F2D" w:rsidRPr="009C45E0">
        <w:rPr>
          <w:rFonts w:ascii="Arial" w:hAnsi="Arial" w:cs="Arial"/>
        </w:rPr>
        <w:t xml:space="preserve">restanti articoli </w:t>
      </w:r>
      <w:r w:rsidRPr="009C45E0">
        <w:rPr>
          <w:rFonts w:ascii="Arial" w:hAnsi="Arial" w:cs="Arial"/>
        </w:rPr>
        <w:t>della presente Sezione.</w:t>
      </w:r>
      <w:r w:rsidR="00385794" w:rsidRPr="009C45E0">
        <w:rPr>
          <w:rFonts w:ascii="Arial" w:hAnsi="Arial" w:cs="Arial"/>
        </w:rPr>
        <w:t xml:space="preserve"> </w:t>
      </w:r>
      <w:r w:rsidR="00E65ACF" w:rsidRPr="009C45E0">
        <w:rPr>
          <w:rFonts w:ascii="Arial" w:hAnsi="Arial" w:cs="Arial"/>
        </w:rPr>
        <w:t>E’ considerata “morte” anche lo stato di “coma irreversibile” conseguente ad infortunio.</w:t>
      </w:r>
    </w:p>
    <w:p w:rsidR="00C7380D" w:rsidRPr="009C45E0" w:rsidRDefault="00C7380D" w:rsidP="00B14C53">
      <w:pPr>
        <w:pStyle w:val="Testonormale1"/>
        <w:tabs>
          <w:tab w:val="left" w:pos="1080"/>
        </w:tabs>
        <w:rPr>
          <w:rFonts w:ascii="Arial" w:hAnsi="Arial" w:cs="Arial"/>
        </w:rPr>
      </w:pPr>
      <w:r w:rsidRPr="009C45E0">
        <w:rPr>
          <w:rFonts w:ascii="Arial" w:hAnsi="Arial" w:cs="Arial"/>
        </w:rPr>
        <w:t>Sono compresi in garanzia anche:</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l'asfissia non di origine morbosa</w:t>
      </w:r>
      <w:r w:rsidR="00E65ACF" w:rsidRPr="009C45E0">
        <w:rPr>
          <w:rFonts w:ascii="Arial" w:hAnsi="Arial" w:cs="Arial"/>
        </w:rPr>
        <w:t>, soffocamento da ingestione di solidi e/o liquidi</w:t>
      </w:r>
      <w:r w:rsidRPr="009C45E0">
        <w:rPr>
          <w:rFonts w:ascii="Arial" w:hAnsi="Arial" w:cs="Arial"/>
        </w:rPr>
        <w:t>;</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gli av</w:t>
      </w:r>
      <w:r w:rsidR="009E5E29" w:rsidRPr="009C45E0">
        <w:rPr>
          <w:rFonts w:ascii="Arial" w:hAnsi="Arial" w:cs="Arial"/>
        </w:rPr>
        <w:t>velenamenti o le intossicazioni</w:t>
      </w:r>
      <w:r w:rsidR="00EC0941" w:rsidRPr="009C45E0">
        <w:rPr>
          <w:rFonts w:ascii="Arial" w:hAnsi="Arial" w:cs="Arial"/>
        </w:rPr>
        <w:t xml:space="preserve"> e/o lesioni </w:t>
      </w:r>
      <w:r w:rsidRPr="009C45E0">
        <w:rPr>
          <w:rFonts w:ascii="Arial" w:hAnsi="Arial" w:cs="Arial"/>
        </w:rPr>
        <w:t>conseguenti ad ingestione od assorbimento di sostanze</w:t>
      </w:r>
      <w:r w:rsidR="00EC0941" w:rsidRPr="009C45E0">
        <w:rPr>
          <w:rFonts w:ascii="Arial" w:hAnsi="Arial" w:cs="Arial"/>
        </w:rPr>
        <w:t xml:space="preserve"> o alimenti</w:t>
      </w:r>
      <w:r w:rsidR="00E65ACF" w:rsidRPr="009C45E0">
        <w:rPr>
          <w:rFonts w:ascii="Arial" w:hAnsi="Arial" w:cs="Arial"/>
        </w:rPr>
        <w:t>, anche aventi origine traumatica</w:t>
      </w:r>
      <w:r w:rsidRPr="009C45E0">
        <w:rPr>
          <w:rFonts w:ascii="Arial" w:hAnsi="Arial" w:cs="Arial"/>
        </w:rPr>
        <w:t>;</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 xml:space="preserve">contatto con </w:t>
      </w:r>
      <w:r w:rsidR="000873C8" w:rsidRPr="009C45E0">
        <w:rPr>
          <w:rFonts w:ascii="Arial" w:hAnsi="Arial" w:cs="Arial"/>
        </w:rPr>
        <w:t xml:space="preserve">acidi o </w:t>
      </w:r>
      <w:r w:rsidRPr="009C45E0">
        <w:rPr>
          <w:rFonts w:ascii="Arial" w:hAnsi="Arial" w:cs="Arial"/>
        </w:rPr>
        <w:t>corrosivi;</w:t>
      </w:r>
    </w:p>
    <w:p w:rsidR="00C5590F"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le affezioni</w:t>
      </w:r>
      <w:r w:rsidR="00E65ACF" w:rsidRPr="009C45E0">
        <w:rPr>
          <w:rFonts w:ascii="Arial" w:hAnsi="Arial" w:cs="Arial"/>
        </w:rPr>
        <w:t>, alterazioni patologiche</w:t>
      </w:r>
      <w:r w:rsidRPr="009C45E0">
        <w:rPr>
          <w:rFonts w:ascii="Arial" w:hAnsi="Arial" w:cs="Arial"/>
        </w:rPr>
        <w:t xml:space="preserve"> conseguenti a </w:t>
      </w:r>
      <w:r w:rsidR="000873C8" w:rsidRPr="009C45E0">
        <w:rPr>
          <w:rFonts w:ascii="Arial" w:hAnsi="Arial" w:cs="Arial"/>
        </w:rPr>
        <w:t xml:space="preserve">calci e/o </w:t>
      </w:r>
      <w:r w:rsidRPr="009C45E0">
        <w:rPr>
          <w:rFonts w:ascii="Arial" w:hAnsi="Arial" w:cs="Arial"/>
        </w:rPr>
        <w:t>morsi</w:t>
      </w:r>
      <w:r w:rsidR="000873C8" w:rsidRPr="009C45E0">
        <w:rPr>
          <w:rFonts w:ascii="Arial" w:hAnsi="Arial" w:cs="Arial"/>
        </w:rPr>
        <w:t xml:space="preserve"> di animali, rettili, aracnidi</w:t>
      </w:r>
      <w:r w:rsidR="00E65ACF" w:rsidRPr="009C45E0">
        <w:rPr>
          <w:rFonts w:ascii="Arial" w:hAnsi="Arial" w:cs="Arial"/>
        </w:rPr>
        <w:t xml:space="preserve">, </w:t>
      </w:r>
      <w:r w:rsidR="000873C8" w:rsidRPr="009C45E0">
        <w:rPr>
          <w:rFonts w:ascii="Arial" w:hAnsi="Arial" w:cs="Arial"/>
        </w:rPr>
        <w:t xml:space="preserve">nonché </w:t>
      </w:r>
      <w:r w:rsidR="00E65ACF" w:rsidRPr="009C45E0">
        <w:rPr>
          <w:rFonts w:ascii="Arial" w:hAnsi="Arial" w:cs="Arial"/>
        </w:rPr>
        <w:t xml:space="preserve">ustioni, </w:t>
      </w:r>
      <w:r w:rsidRPr="009C45E0">
        <w:rPr>
          <w:rFonts w:ascii="Arial" w:hAnsi="Arial" w:cs="Arial"/>
        </w:rPr>
        <w:t xml:space="preserve">punture di </w:t>
      </w:r>
      <w:r w:rsidR="00E65ACF" w:rsidRPr="009C45E0">
        <w:rPr>
          <w:rFonts w:ascii="Arial" w:hAnsi="Arial" w:cs="Arial"/>
        </w:rPr>
        <w:t xml:space="preserve">insetti, </w:t>
      </w:r>
      <w:r w:rsidR="000873C8" w:rsidRPr="009C45E0">
        <w:rPr>
          <w:rFonts w:ascii="Arial" w:hAnsi="Arial" w:cs="Arial"/>
        </w:rPr>
        <w:t>contatto con</w:t>
      </w:r>
      <w:r w:rsidR="00E65ACF" w:rsidRPr="009C45E0">
        <w:rPr>
          <w:rFonts w:ascii="Arial" w:hAnsi="Arial" w:cs="Arial"/>
        </w:rPr>
        <w:t xml:space="preserve"> </w:t>
      </w:r>
      <w:r w:rsidR="000873C8" w:rsidRPr="009C45E0">
        <w:rPr>
          <w:rFonts w:ascii="Arial" w:hAnsi="Arial" w:cs="Arial"/>
        </w:rPr>
        <w:t xml:space="preserve">piante e/o </w:t>
      </w:r>
      <w:r w:rsidR="00E65ACF" w:rsidRPr="009C45E0">
        <w:rPr>
          <w:rFonts w:ascii="Arial" w:hAnsi="Arial" w:cs="Arial"/>
        </w:rPr>
        <w:t xml:space="preserve">vegetali in genere, nonché le </w:t>
      </w:r>
      <w:r w:rsidR="00E65ACF" w:rsidRPr="0089517C">
        <w:rPr>
          <w:rFonts w:ascii="Arial" w:hAnsi="Arial" w:cs="Arial"/>
        </w:rPr>
        <w:t>infezioni</w:t>
      </w:r>
      <w:r w:rsidR="002260CE">
        <w:rPr>
          <w:rFonts w:ascii="Arial" w:hAnsi="Arial" w:cs="Arial"/>
        </w:rPr>
        <w:t xml:space="preserve"> </w:t>
      </w:r>
      <w:r w:rsidR="00E65ACF" w:rsidRPr="009C45E0">
        <w:rPr>
          <w:rFonts w:ascii="Arial" w:hAnsi="Arial" w:cs="Arial"/>
        </w:rPr>
        <w:t>(comprese quelle tetaniche), esclusa la malaria</w:t>
      </w:r>
      <w:r w:rsidRPr="009C45E0">
        <w:rPr>
          <w:rFonts w:ascii="Arial" w:hAnsi="Arial" w:cs="Arial"/>
        </w:rPr>
        <w:t>;</w:t>
      </w:r>
      <w:r w:rsidR="00EC0941" w:rsidRPr="009C45E0">
        <w:rPr>
          <w:rFonts w:ascii="Arial" w:hAnsi="Arial" w:cs="Arial"/>
        </w:rPr>
        <w:t xml:space="preserve"> </w:t>
      </w:r>
      <w:r w:rsidR="00C5590F" w:rsidRPr="009C45E0">
        <w:rPr>
          <w:rFonts w:ascii="Arial" w:hAnsi="Arial" w:cs="Arial"/>
        </w:rPr>
        <w:t>sono comprese anche le affezioni, alterazioni</w:t>
      </w:r>
      <w:r w:rsidR="00660261" w:rsidRPr="009C45E0">
        <w:rPr>
          <w:rFonts w:ascii="Arial" w:hAnsi="Arial" w:cs="Arial"/>
        </w:rPr>
        <w:t>,</w:t>
      </w:r>
      <w:r w:rsidR="00C5590F" w:rsidRPr="009C45E0">
        <w:rPr>
          <w:rFonts w:ascii="Arial" w:hAnsi="Arial" w:cs="Arial"/>
        </w:rPr>
        <w:t xml:space="preserve"> patologiche conseguenti a tutti i predetti casi;</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l'annegamento;</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 xml:space="preserve">l'assideramento </w:t>
      </w:r>
      <w:r w:rsidR="00E65ACF" w:rsidRPr="009C45E0">
        <w:rPr>
          <w:rFonts w:ascii="Arial" w:hAnsi="Arial" w:cs="Arial"/>
        </w:rPr>
        <w:t>ed il</w:t>
      </w:r>
      <w:r w:rsidRPr="009C45E0">
        <w:rPr>
          <w:rFonts w:ascii="Arial" w:hAnsi="Arial" w:cs="Arial"/>
        </w:rPr>
        <w:t xml:space="preserve"> congelamento;</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la folgorazione</w:t>
      </w:r>
      <w:r w:rsidR="00E65ACF" w:rsidRPr="009C45E0">
        <w:rPr>
          <w:rFonts w:ascii="Arial" w:hAnsi="Arial" w:cs="Arial"/>
        </w:rPr>
        <w:t xml:space="preserve"> e scariche elettriche in genere</w:t>
      </w:r>
      <w:r w:rsidR="000873C8" w:rsidRPr="009C45E0">
        <w:rPr>
          <w:rFonts w:ascii="Arial" w:hAnsi="Arial" w:cs="Arial"/>
        </w:rPr>
        <w:t>, anche conseguenti ad azione del fulmine</w:t>
      </w:r>
      <w:r w:rsidRPr="009C45E0">
        <w:rPr>
          <w:rFonts w:ascii="Arial" w:hAnsi="Arial" w:cs="Arial"/>
        </w:rPr>
        <w:t>;</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i colpi di sole o di calore o di freddo</w:t>
      </w:r>
      <w:r w:rsidR="000873C8" w:rsidRPr="009C45E0">
        <w:rPr>
          <w:rFonts w:ascii="Arial" w:hAnsi="Arial" w:cs="Arial"/>
        </w:rPr>
        <w:t xml:space="preserve"> ed altre conseguenze termiche ed atmosferiche</w:t>
      </w:r>
      <w:r w:rsidRPr="009C45E0">
        <w:rPr>
          <w:rFonts w:ascii="Arial" w:hAnsi="Arial" w:cs="Arial"/>
        </w:rPr>
        <w:t>;</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le lesioni (esclusi gli infarti) determinate da sforzi muscolari aventi carattere traumatico;</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gli infortuni derivanti da aggressioni in genere</w:t>
      </w:r>
      <w:r w:rsidR="00E65ACF" w:rsidRPr="009C45E0">
        <w:rPr>
          <w:rFonts w:ascii="Arial" w:hAnsi="Arial" w:cs="Arial"/>
        </w:rPr>
        <w:t>, nonché quelli per legittima difesa o per dovere di solidarietà umana</w:t>
      </w:r>
      <w:r w:rsidRPr="009C45E0">
        <w:rPr>
          <w:rFonts w:ascii="Arial" w:hAnsi="Arial" w:cs="Arial"/>
        </w:rPr>
        <w:t>;</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 xml:space="preserve">gli infortuni derivanti da tumulti popolari, atti di terrorismo, vandalismi, attentati, sequestri, rapine, azioni </w:t>
      </w:r>
      <w:r w:rsidR="009E5E29" w:rsidRPr="009C45E0">
        <w:rPr>
          <w:rFonts w:ascii="Arial" w:hAnsi="Arial" w:cs="Arial"/>
        </w:rPr>
        <w:t xml:space="preserve">di dirottamento o di pirateria </w:t>
      </w:r>
      <w:r w:rsidRPr="009C45E0">
        <w:rPr>
          <w:rFonts w:ascii="Arial" w:hAnsi="Arial" w:cs="Arial"/>
        </w:rPr>
        <w:t>a condizione che l'Assicurato non vi abbia preso parte attiva;</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 xml:space="preserve">gli infortuni </w:t>
      </w:r>
      <w:r w:rsidR="0032595A" w:rsidRPr="009C45E0">
        <w:rPr>
          <w:rFonts w:ascii="Arial" w:hAnsi="Arial" w:cs="Arial"/>
        </w:rPr>
        <w:t xml:space="preserve">sofferti e/o </w:t>
      </w:r>
      <w:r w:rsidRPr="009C45E0">
        <w:rPr>
          <w:rFonts w:ascii="Arial" w:hAnsi="Arial" w:cs="Arial"/>
        </w:rPr>
        <w:t>derivanti da malore ed incoscienza;</w:t>
      </w:r>
    </w:p>
    <w:p w:rsidR="00385794" w:rsidRPr="009C45E0" w:rsidRDefault="00385794"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gli infortuni riportati durante il servizio militare, la partecipazione a squadre antincendio e protezione civile;</w:t>
      </w:r>
    </w:p>
    <w:p w:rsidR="00E65ACF" w:rsidRPr="009C45E0" w:rsidRDefault="00E65ACF"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le lesioni sofferte in conseguenza di comportamenti colposi degli assicurati e del Contraente ai sensi dell’art. 190</w:t>
      </w:r>
      <w:r w:rsidR="00C642BF" w:rsidRPr="009C45E0">
        <w:rPr>
          <w:rFonts w:ascii="Arial" w:hAnsi="Arial" w:cs="Arial"/>
        </w:rPr>
        <w:t>0 del C.C. fatto salvo il caso d</w:t>
      </w:r>
      <w:r w:rsidRPr="009C45E0">
        <w:rPr>
          <w:rFonts w:ascii="Arial" w:hAnsi="Arial" w:cs="Arial"/>
        </w:rPr>
        <w:t>i dolo del Contraente, nonché in stato di malore od incoscienza o conseguenti a colpi di sonno o vertigini</w:t>
      </w:r>
      <w:r w:rsidR="00780346" w:rsidRPr="009C45E0">
        <w:rPr>
          <w:rFonts w:ascii="Arial" w:hAnsi="Arial" w:cs="Arial"/>
        </w:rPr>
        <w:t>;</w:t>
      </w:r>
    </w:p>
    <w:p w:rsidR="00385794" w:rsidRPr="009C45E0" w:rsidRDefault="00385794"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gli infortuni subiti durante i viaggi aerei (rischio volo);</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gli infortuni derivanti da impru</w:t>
      </w:r>
      <w:r w:rsidR="00F23DF3" w:rsidRPr="009C45E0">
        <w:rPr>
          <w:rFonts w:ascii="Arial" w:hAnsi="Arial" w:cs="Arial"/>
        </w:rPr>
        <w:t xml:space="preserve">denza, imperizia e negligenza </w:t>
      </w:r>
      <w:r w:rsidRPr="009C45E0">
        <w:rPr>
          <w:rFonts w:ascii="Arial" w:hAnsi="Arial" w:cs="Arial"/>
        </w:rPr>
        <w:t>anche gravi;</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strike/>
        </w:rPr>
      </w:pPr>
      <w:r w:rsidRPr="009C45E0">
        <w:rPr>
          <w:rFonts w:ascii="Arial" w:hAnsi="Arial" w:cs="Arial"/>
        </w:rPr>
        <w:t xml:space="preserve">gli infortuni derivanti dall'uso o guida di </w:t>
      </w:r>
      <w:r w:rsidR="00CC08B2" w:rsidRPr="009C45E0">
        <w:rPr>
          <w:rFonts w:ascii="Arial" w:hAnsi="Arial" w:cs="Arial"/>
        </w:rPr>
        <w:t xml:space="preserve">tutti i </w:t>
      </w:r>
      <w:r w:rsidRPr="009C45E0">
        <w:rPr>
          <w:rFonts w:ascii="Arial" w:hAnsi="Arial" w:cs="Arial"/>
        </w:rPr>
        <w:t>veicoli a motore e</w:t>
      </w:r>
      <w:r w:rsidR="00E65ACF" w:rsidRPr="009C45E0">
        <w:rPr>
          <w:rFonts w:ascii="Arial" w:hAnsi="Arial" w:cs="Arial"/>
        </w:rPr>
        <w:t xml:space="preserve"> non</w:t>
      </w:r>
      <w:r w:rsidR="00CC08B2" w:rsidRPr="009C45E0">
        <w:rPr>
          <w:rFonts w:ascii="Arial" w:hAnsi="Arial" w:cs="Arial"/>
        </w:rPr>
        <w:t>,</w:t>
      </w:r>
      <w:r w:rsidRPr="009C45E0">
        <w:rPr>
          <w:rFonts w:ascii="Arial" w:hAnsi="Arial" w:cs="Arial"/>
        </w:rPr>
        <w:t xml:space="preserve"> natanti, </w:t>
      </w:r>
      <w:r w:rsidR="00CC08B2" w:rsidRPr="009C45E0">
        <w:rPr>
          <w:rFonts w:ascii="Arial" w:hAnsi="Arial" w:cs="Arial"/>
        </w:rPr>
        <w:t xml:space="preserve">compresa la salita e la discesa </w:t>
      </w:r>
      <w:r w:rsidR="00077A9D" w:rsidRPr="009C45E0">
        <w:rPr>
          <w:rFonts w:ascii="Arial" w:hAnsi="Arial" w:cs="Arial"/>
        </w:rPr>
        <w:t>su/</w:t>
      </w:r>
      <w:r w:rsidR="00CC08B2" w:rsidRPr="009C45E0">
        <w:rPr>
          <w:rFonts w:ascii="Arial" w:hAnsi="Arial" w:cs="Arial"/>
        </w:rPr>
        <w:t xml:space="preserve">dal </w:t>
      </w:r>
      <w:r w:rsidR="00077A9D" w:rsidRPr="009C45E0">
        <w:rPr>
          <w:rFonts w:ascii="Arial" w:hAnsi="Arial" w:cs="Arial"/>
        </w:rPr>
        <w:t xml:space="preserve">mezzo di trasporto, </w:t>
      </w:r>
      <w:r w:rsidR="00CC08B2" w:rsidRPr="009C45E0">
        <w:rPr>
          <w:rFonts w:ascii="Arial" w:hAnsi="Arial" w:cs="Arial"/>
        </w:rPr>
        <w:t>veicolo e natante</w:t>
      </w:r>
      <w:r w:rsidR="00077A9D" w:rsidRPr="009C45E0">
        <w:rPr>
          <w:rFonts w:ascii="Arial" w:hAnsi="Arial" w:cs="Arial"/>
        </w:rPr>
        <w:t xml:space="preserve">, </w:t>
      </w:r>
      <w:r w:rsidR="00856527" w:rsidRPr="009C45E0">
        <w:rPr>
          <w:rFonts w:ascii="Arial" w:hAnsi="Arial" w:cs="Arial"/>
          <w:snapToGrid w:val="0"/>
          <w:lang w:eastAsia="en-US"/>
        </w:rPr>
        <w:t>per gli infortuni subiti, in caso di fermata</w:t>
      </w:r>
      <w:r w:rsidR="00A0128A" w:rsidRPr="009C45E0">
        <w:rPr>
          <w:rFonts w:ascii="Arial" w:hAnsi="Arial" w:cs="Arial"/>
          <w:snapToGrid w:val="0"/>
          <w:lang w:eastAsia="en-US"/>
        </w:rPr>
        <w:t xml:space="preserve"> e/o sosta</w:t>
      </w:r>
      <w:r w:rsidR="00856527" w:rsidRPr="009C45E0">
        <w:rPr>
          <w:rFonts w:ascii="Arial" w:hAnsi="Arial" w:cs="Arial"/>
          <w:snapToGrid w:val="0"/>
          <w:lang w:eastAsia="en-US"/>
        </w:rPr>
        <w:t xml:space="preserve"> del veicolo, durante le operazioni necessarie per la ripresa della marcia</w:t>
      </w:r>
      <w:r w:rsidR="00385794" w:rsidRPr="009C45E0">
        <w:rPr>
          <w:rFonts w:ascii="Arial" w:hAnsi="Arial" w:cs="Arial"/>
        </w:rPr>
        <w:t>;</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 xml:space="preserve">gli infortuni causati da </w:t>
      </w:r>
      <w:r w:rsidR="00CC08B2" w:rsidRPr="009C45E0">
        <w:rPr>
          <w:rFonts w:ascii="Arial" w:hAnsi="Arial" w:cs="Arial"/>
        </w:rPr>
        <w:t xml:space="preserve">calamità e </w:t>
      </w:r>
      <w:r w:rsidRPr="009C45E0">
        <w:rPr>
          <w:rFonts w:ascii="Arial" w:hAnsi="Arial" w:cs="Arial"/>
        </w:rPr>
        <w:t xml:space="preserve">forze della natura compresi terremoto, maremoto, eruzione vulcanica, alluvioni, </w:t>
      </w:r>
      <w:r w:rsidR="00B52CE6" w:rsidRPr="009C45E0">
        <w:rPr>
          <w:rFonts w:ascii="Arial" w:hAnsi="Arial" w:cs="Arial"/>
        </w:rPr>
        <w:t xml:space="preserve">straripamenti, </w:t>
      </w:r>
      <w:r w:rsidRPr="009C45E0">
        <w:rPr>
          <w:rFonts w:ascii="Arial" w:hAnsi="Arial" w:cs="Arial"/>
        </w:rPr>
        <w:t xml:space="preserve">inondazioni, frane, </w:t>
      </w:r>
      <w:r w:rsidR="00385794" w:rsidRPr="009C45E0">
        <w:rPr>
          <w:rFonts w:ascii="Arial" w:hAnsi="Arial" w:cs="Arial"/>
        </w:rPr>
        <w:t xml:space="preserve">allagamenti, neve, grandine, </w:t>
      </w:r>
      <w:r w:rsidRPr="009C45E0">
        <w:rPr>
          <w:rFonts w:ascii="Arial" w:hAnsi="Arial" w:cs="Arial"/>
        </w:rPr>
        <w:t>smottamenti, valanghe, slavine;</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gli infortuni causati da influenze termiche ed atmosferiche;</w:t>
      </w:r>
    </w:p>
    <w:p w:rsidR="009E01CE" w:rsidRPr="009C45E0" w:rsidRDefault="009E01CE"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gli infortuni sofferti sotto l’effetto di sostanze stupefacenti, purché l’assunzione abbia comprovato carattere terapeutico, ma con esclusione di quelli subiti alla guida di veicoli e/o natanti in genere;</w:t>
      </w:r>
    </w:p>
    <w:p w:rsidR="00C7380D" w:rsidRPr="009C45E0" w:rsidRDefault="00C7380D"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ernie addominali da sforzo e strappi muscolari derivanti da sforzo;</w:t>
      </w:r>
    </w:p>
    <w:p w:rsidR="00C7380D" w:rsidRPr="009C45E0" w:rsidRDefault="00B52CE6"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ernie traumatiche;</w:t>
      </w:r>
    </w:p>
    <w:p w:rsidR="00B52CE6" w:rsidRPr="009C45E0" w:rsidRDefault="00B52CE6" w:rsidP="00B14C53">
      <w:pPr>
        <w:numPr>
          <w:ilvl w:val="0"/>
          <w:numId w:val="3"/>
        </w:numPr>
        <w:tabs>
          <w:tab w:val="left" w:pos="567"/>
          <w:tab w:val="left" w:pos="1080"/>
          <w:tab w:val="left" w:pos="1200"/>
        </w:tabs>
        <w:ind w:left="567" w:hanging="567"/>
        <w:jc w:val="both"/>
        <w:rPr>
          <w:rFonts w:ascii="Arial" w:hAnsi="Arial" w:cs="Arial"/>
        </w:rPr>
      </w:pPr>
      <w:r w:rsidRPr="009C45E0">
        <w:rPr>
          <w:rFonts w:ascii="Arial" w:hAnsi="Arial" w:cs="Arial"/>
        </w:rPr>
        <w:t>la “morte presunta”.</w:t>
      </w:r>
    </w:p>
    <w:p w:rsidR="00C7380D" w:rsidRPr="009C45E0" w:rsidRDefault="00C7380D" w:rsidP="00B14C53">
      <w:pPr>
        <w:jc w:val="both"/>
        <w:rPr>
          <w:rFonts w:ascii="Arial" w:hAnsi="Arial" w:cs="Arial"/>
        </w:rPr>
      </w:pPr>
    </w:p>
    <w:p w:rsidR="00C7380D" w:rsidRPr="009C45E0" w:rsidRDefault="00C7380D" w:rsidP="00B14C53">
      <w:pPr>
        <w:jc w:val="both"/>
        <w:rPr>
          <w:rFonts w:ascii="Arial" w:hAnsi="Arial" w:cs="Arial"/>
          <w:b/>
        </w:rPr>
      </w:pPr>
      <w:r w:rsidRPr="009C45E0">
        <w:rPr>
          <w:rFonts w:ascii="Arial" w:hAnsi="Arial" w:cs="Arial"/>
          <w:b/>
        </w:rPr>
        <w:t>Art.2 – Rimborso spese mediche</w:t>
      </w:r>
      <w:r w:rsidR="00B52CE6" w:rsidRPr="009C45E0">
        <w:rPr>
          <w:rFonts w:ascii="Arial" w:hAnsi="Arial" w:cs="Arial"/>
          <w:b/>
        </w:rPr>
        <w:t xml:space="preserve"> e farmaceutiche</w:t>
      </w:r>
      <w:r w:rsidR="00495C0A" w:rsidRPr="009C45E0">
        <w:rPr>
          <w:rFonts w:ascii="Arial" w:hAnsi="Arial" w:cs="Arial"/>
          <w:b/>
        </w:rPr>
        <w:t xml:space="preserve"> (valida ove richiamata)</w:t>
      </w:r>
    </w:p>
    <w:p w:rsidR="0032595A"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La Società garantisce fino alla concorrenza del massimale espresso per la singola categoria nell’apposita scheda della Sezione 6</w:t>
      </w:r>
      <w:r w:rsidR="00E427EE" w:rsidRPr="009C45E0">
        <w:rPr>
          <w:rFonts w:ascii="Arial" w:hAnsi="Arial" w:cs="Arial"/>
          <w:snapToGrid w:val="0"/>
          <w:lang w:eastAsia="en-US"/>
        </w:rPr>
        <w:t xml:space="preserve"> e per sinistro</w:t>
      </w:r>
      <w:r w:rsidRPr="009C45E0">
        <w:rPr>
          <w:rFonts w:ascii="Arial" w:hAnsi="Arial" w:cs="Arial"/>
          <w:snapToGrid w:val="0"/>
          <w:lang w:eastAsia="en-US"/>
        </w:rPr>
        <w:t xml:space="preserve">, il rimborso </w:t>
      </w:r>
      <w:r w:rsidR="00B52CE6" w:rsidRPr="009C45E0">
        <w:rPr>
          <w:rFonts w:ascii="Arial" w:hAnsi="Arial" w:cs="Arial"/>
          <w:snapToGrid w:val="0"/>
          <w:lang w:eastAsia="en-US"/>
        </w:rPr>
        <w:t xml:space="preserve">delle spese per: </w:t>
      </w:r>
      <w:r w:rsidR="00110824" w:rsidRPr="009C45E0">
        <w:rPr>
          <w:rFonts w:ascii="Arial" w:hAnsi="Arial" w:cs="Arial"/>
          <w:snapToGrid w:val="0"/>
          <w:lang w:eastAsia="en-US"/>
        </w:rPr>
        <w:t xml:space="preserve">onorari dei medici, </w:t>
      </w:r>
      <w:r w:rsidRPr="009C45E0">
        <w:rPr>
          <w:rFonts w:ascii="Arial" w:hAnsi="Arial" w:cs="Arial"/>
          <w:snapToGrid w:val="0"/>
          <w:lang w:eastAsia="en-US"/>
        </w:rPr>
        <w:t xml:space="preserve">dei chirurghi </w:t>
      </w:r>
      <w:r w:rsidR="00110824" w:rsidRPr="009C45E0">
        <w:rPr>
          <w:rFonts w:ascii="Arial" w:hAnsi="Arial" w:cs="Arial"/>
          <w:snapToGrid w:val="0"/>
          <w:lang w:eastAsia="en-US"/>
        </w:rPr>
        <w:t>e di ogni altro soggetto</w:t>
      </w:r>
      <w:r w:rsidR="00F64684" w:rsidRPr="009C45E0">
        <w:rPr>
          <w:rFonts w:ascii="Arial" w:hAnsi="Arial" w:cs="Arial"/>
          <w:snapToGrid w:val="0"/>
          <w:lang w:eastAsia="en-US"/>
        </w:rPr>
        <w:t xml:space="preserve"> componente l’equipe operatoria</w:t>
      </w:r>
      <w:r w:rsidR="00110824" w:rsidRPr="009C45E0">
        <w:rPr>
          <w:rFonts w:ascii="Arial" w:hAnsi="Arial" w:cs="Arial"/>
          <w:snapToGrid w:val="0"/>
          <w:lang w:eastAsia="en-US"/>
        </w:rPr>
        <w:t xml:space="preserve">, </w:t>
      </w:r>
      <w:r w:rsidR="00B52CE6" w:rsidRPr="009C45E0">
        <w:rPr>
          <w:rFonts w:ascii="Arial" w:hAnsi="Arial" w:cs="Arial"/>
          <w:snapToGrid w:val="0"/>
          <w:lang w:eastAsia="en-US"/>
        </w:rPr>
        <w:t xml:space="preserve">diritti di sala operatoria, materiale di intervento, interventi chirurgici anche ambulatoriali, </w:t>
      </w:r>
      <w:r w:rsidRPr="009C45E0">
        <w:rPr>
          <w:rFonts w:ascii="Arial" w:hAnsi="Arial" w:cs="Arial"/>
          <w:snapToGrid w:val="0"/>
          <w:lang w:eastAsia="en-US"/>
        </w:rPr>
        <w:t xml:space="preserve">rette di degenza in ospedali e </w:t>
      </w:r>
      <w:r w:rsidR="00B52CE6" w:rsidRPr="009C45E0">
        <w:rPr>
          <w:rFonts w:ascii="Arial" w:hAnsi="Arial" w:cs="Arial"/>
          <w:snapToGrid w:val="0"/>
          <w:lang w:eastAsia="en-US"/>
        </w:rPr>
        <w:t>istituti/</w:t>
      </w:r>
      <w:r w:rsidRPr="009C45E0">
        <w:rPr>
          <w:rFonts w:ascii="Arial" w:hAnsi="Arial" w:cs="Arial"/>
          <w:snapToGrid w:val="0"/>
          <w:lang w:eastAsia="en-US"/>
        </w:rPr>
        <w:t xml:space="preserve">case di cura, </w:t>
      </w:r>
      <w:r w:rsidR="00B52CE6" w:rsidRPr="009C45E0">
        <w:rPr>
          <w:rFonts w:ascii="Arial" w:hAnsi="Arial" w:cs="Arial"/>
          <w:snapToGrid w:val="0"/>
          <w:lang w:eastAsia="en-US"/>
        </w:rPr>
        <w:t>analisi ed accertamenti medico-legali</w:t>
      </w:r>
      <w:r w:rsidR="00F64684" w:rsidRPr="009C45E0">
        <w:rPr>
          <w:rFonts w:ascii="Arial" w:hAnsi="Arial" w:cs="Arial"/>
          <w:snapToGrid w:val="0"/>
          <w:lang w:eastAsia="en-US"/>
        </w:rPr>
        <w:t xml:space="preserve"> e</w:t>
      </w:r>
      <w:r w:rsidR="00B52CE6" w:rsidRPr="009C45E0">
        <w:rPr>
          <w:rFonts w:ascii="Arial" w:hAnsi="Arial" w:cs="Arial"/>
          <w:snapToGrid w:val="0"/>
          <w:lang w:eastAsia="en-US"/>
        </w:rPr>
        <w:t xml:space="preserve"> </w:t>
      </w:r>
      <w:r w:rsidRPr="009C45E0">
        <w:rPr>
          <w:rFonts w:ascii="Arial" w:hAnsi="Arial" w:cs="Arial"/>
          <w:snapToGrid w:val="0"/>
          <w:lang w:eastAsia="en-US"/>
        </w:rPr>
        <w:t>diagnostici</w:t>
      </w:r>
      <w:r w:rsidR="00B52CE6" w:rsidRPr="009C45E0">
        <w:rPr>
          <w:rFonts w:ascii="Arial" w:hAnsi="Arial" w:cs="Arial"/>
          <w:snapToGrid w:val="0"/>
          <w:lang w:eastAsia="en-US"/>
        </w:rPr>
        <w:t>, strumentali</w:t>
      </w:r>
      <w:r w:rsidRPr="009C45E0">
        <w:rPr>
          <w:rFonts w:ascii="Arial" w:hAnsi="Arial" w:cs="Arial"/>
          <w:snapToGrid w:val="0"/>
          <w:lang w:eastAsia="en-US"/>
        </w:rPr>
        <w:t>, esami di laboratorio</w:t>
      </w:r>
      <w:r w:rsidR="00B52CE6" w:rsidRPr="009C45E0">
        <w:rPr>
          <w:rFonts w:ascii="Arial" w:hAnsi="Arial" w:cs="Arial"/>
          <w:snapToGrid w:val="0"/>
          <w:lang w:eastAsia="en-US"/>
        </w:rPr>
        <w:t>, compresa l’artroscopia diagnostica</w:t>
      </w:r>
      <w:r w:rsidR="00D0133D" w:rsidRPr="009C45E0">
        <w:rPr>
          <w:rFonts w:ascii="Arial" w:hAnsi="Arial" w:cs="Arial"/>
          <w:snapToGrid w:val="0"/>
          <w:lang w:eastAsia="en-US"/>
        </w:rPr>
        <w:t xml:space="preserve"> ed operativa</w:t>
      </w:r>
      <w:r w:rsidR="00B52CE6" w:rsidRPr="009C45E0">
        <w:rPr>
          <w:rFonts w:ascii="Arial" w:hAnsi="Arial" w:cs="Arial"/>
          <w:snapToGrid w:val="0"/>
          <w:lang w:eastAsia="en-US"/>
        </w:rPr>
        <w:t>,</w:t>
      </w:r>
      <w:r w:rsidRPr="009C45E0">
        <w:rPr>
          <w:rFonts w:ascii="Arial" w:hAnsi="Arial" w:cs="Arial"/>
          <w:snapToGrid w:val="0"/>
          <w:lang w:eastAsia="en-US"/>
        </w:rPr>
        <w:t xml:space="preserve"> terapie fisiche, </w:t>
      </w:r>
      <w:r w:rsidR="00FC6AD4" w:rsidRPr="009C45E0">
        <w:rPr>
          <w:rFonts w:ascii="Arial" w:hAnsi="Arial" w:cs="Arial"/>
          <w:snapToGrid w:val="0"/>
          <w:lang w:eastAsia="en-US"/>
        </w:rPr>
        <w:t xml:space="preserve">apparecchi terapeutici ed </w:t>
      </w:r>
      <w:proofErr w:type="spellStart"/>
      <w:r w:rsidR="00FC6AD4" w:rsidRPr="009C45E0">
        <w:rPr>
          <w:rFonts w:ascii="Arial" w:hAnsi="Arial" w:cs="Arial"/>
          <w:snapToGrid w:val="0"/>
          <w:lang w:eastAsia="en-US"/>
        </w:rPr>
        <w:t>endoprotesi</w:t>
      </w:r>
      <w:proofErr w:type="spellEnd"/>
      <w:r w:rsidR="00FC6AD4" w:rsidRPr="009C45E0">
        <w:rPr>
          <w:rFonts w:ascii="Arial" w:hAnsi="Arial" w:cs="Arial"/>
          <w:snapToGrid w:val="0"/>
          <w:lang w:eastAsia="en-US"/>
        </w:rPr>
        <w:t xml:space="preserve">, </w:t>
      </w:r>
      <w:r w:rsidR="00495C0A" w:rsidRPr="009C45E0">
        <w:rPr>
          <w:rFonts w:ascii="Arial" w:hAnsi="Arial" w:cs="Arial"/>
          <w:snapToGrid w:val="0"/>
          <w:lang w:eastAsia="en-US"/>
        </w:rPr>
        <w:t xml:space="preserve">visite </w:t>
      </w:r>
      <w:r w:rsidR="00F64684" w:rsidRPr="009C45E0">
        <w:rPr>
          <w:rFonts w:ascii="Arial" w:hAnsi="Arial" w:cs="Arial"/>
          <w:snapToGrid w:val="0"/>
          <w:lang w:eastAsia="en-US"/>
        </w:rPr>
        <w:t xml:space="preserve">mediche, </w:t>
      </w:r>
      <w:r w:rsidR="00495C0A" w:rsidRPr="009C45E0">
        <w:rPr>
          <w:rFonts w:ascii="Arial" w:hAnsi="Arial" w:cs="Arial"/>
          <w:snapToGrid w:val="0"/>
          <w:lang w:eastAsia="en-US"/>
        </w:rPr>
        <w:t xml:space="preserve">specialistiche, </w:t>
      </w:r>
      <w:r w:rsidR="00110824" w:rsidRPr="009C45E0">
        <w:rPr>
          <w:rFonts w:ascii="Arial" w:hAnsi="Arial" w:cs="Arial"/>
          <w:snapToGrid w:val="0"/>
          <w:lang w:eastAsia="en-US"/>
        </w:rPr>
        <w:t xml:space="preserve">cure oculistiche, </w:t>
      </w:r>
      <w:r w:rsidR="00E427EE" w:rsidRPr="009C45E0">
        <w:rPr>
          <w:rFonts w:ascii="Arial" w:hAnsi="Arial" w:cs="Arial"/>
        </w:rPr>
        <w:t>applicazione di apparecchi gessati, bendaggi, docce di immobilizzazione</w:t>
      </w:r>
      <w:r w:rsidR="00E427EE" w:rsidRPr="009C45E0">
        <w:rPr>
          <w:rFonts w:ascii="Arial" w:hAnsi="Arial" w:cs="Arial"/>
          <w:snapToGrid w:val="0"/>
          <w:lang w:eastAsia="en-US"/>
        </w:rPr>
        <w:t xml:space="preserve">, </w:t>
      </w:r>
      <w:r w:rsidR="0032595A" w:rsidRPr="009C45E0">
        <w:rPr>
          <w:rFonts w:ascii="Arial" w:hAnsi="Arial" w:cs="Arial"/>
          <w:snapToGrid w:val="0"/>
          <w:lang w:eastAsia="en-US"/>
        </w:rPr>
        <w:t xml:space="preserve">acquisto di medicinali, </w:t>
      </w:r>
      <w:r w:rsidR="00110824" w:rsidRPr="009C45E0">
        <w:rPr>
          <w:rFonts w:ascii="Arial" w:hAnsi="Arial" w:cs="Arial"/>
          <w:snapToGrid w:val="0"/>
          <w:lang w:eastAsia="en-US"/>
        </w:rPr>
        <w:t>acquisto e/o noleggio di apparecchi protesici</w:t>
      </w:r>
      <w:r w:rsidR="00E427EE" w:rsidRPr="009C45E0">
        <w:rPr>
          <w:rFonts w:ascii="Arial" w:hAnsi="Arial" w:cs="Arial"/>
          <w:snapToGrid w:val="0"/>
          <w:lang w:eastAsia="en-US"/>
        </w:rPr>
        <w:t xml:space="preserve"> ortopedici sostitutivi di parti anatomiche</w:t>
      </w:r>
      <w:r w:rsidR="00110824" w:rsidRPr="009C45E0">
        <w:rPr>
          <w:rFonts w:ascii="Arial" w:hAnsi="Arial" w:cs="Arial"/>
          <w:snapToGrid w:val="0"/>
          <w:lang w:eastAsia="en-US"/>
        </w:rPr>
        <w:t xml:space="preserve">, acustici e sanitari incluse carrozzelle ortopediche, </w:t>
      </w:r>
      <w:r w:rsidR="001330DA">
        <w:rPr>
          <w:rFonts w:ascii="Arial" w:hAnsi="Arial" w:cs="Arial"/>
          <w:snapToGrid w:val="0"/>
          <w:lang w:eastAsia="en-US"/>
        </w:rPr>
        <w:t xml:space="preserve">impianti cocleari, </w:t>
      </w:r>
      <w:r w:rsidRPr="009C45E0">
        <w:rPr>
          <w:rFonts w:ascii="Arial" w:hAnsi="Arial" w:cs="Arial"/>
          <w:snapToGrid w:val="0"/>
          <w:lang w:eastAsia="en-US"/>
        </w:rPr>
        <w:t xml:space="preserve">nonché </w:t>
      </w:r>
      <w:r w:rsidR="00D0133D" w:rsidRPr="009C45E0">
        <w:rPr>
          <w:rFonts w:ascii="Arial" w:hAnsi="Arial" w:cs="Arial"/>
          <w:snapToGrid w:val="0"/>
          <w:lang w:eastAsia="en-US"/>
        </w:rPr>
        <w:t xml:space="preserve">per </w:t>
      </w:r>
      <w:r w:rsidR="00524F7C" w:rsidRPr="009C45E0">
        <w:rPr>
          <w:rFonts w:ascii="Arial" w:hAnsi="Arial" w:cs="Arial"/>
          <w:snapToGrid w:val="0"/>
          <w:lang w:eastAsia="en-US"/>
        </w:rPr>
        <w:t xml:space="preserve">cure odontoiatriche, odontotecniche e protesi dentarie, e </w:t>
      </w:r>
      <w:r w:rsidRPr="009C45E0">
        <w:rPr>
          <w:rFonts w:ascii="Arial" w:hAnsi="Arial" w:cs="Arial"/>
          <w:snapToGrid w:val="0"/>
          <w:lang w:eastAsia="en-US"/>
        </w:rPr>
        <w:t xml:space="preserve">le spese </w:t>
      </w:r>
      <w:r w:rsidR="00110824" w:rsidRPr="009C45E0">
        <w:rPr>
          <w:rFonts w:ascii="Arial" w:hAnsi="Arial" w:cs="Arial"/>
          <w:snapToGrid w:val="0"/>
          <w:lang w:eastAsia="en-US"/>
        </w:rPr>
        <w:t xml:space="preserve">per cure termali </w:t>
      </w:r>
      <w:r w:rsidR="00495C0A" w:rsidRPr="009C45E0">
        <w:rPr>
          <w:rFonts w:ascii="Arial" w:hAnsi="Arial" w:cs="Arial"/>
          <w:snapToGrid w:val="0"/>
          <w:lang w:eastAsia="en-US"/>
        </w:rPr>
        <w:t xml:space="preserve">(escluse in ogni caso le spese di natura alberghiera), le spese </w:t>
      </w:r>
      <w:r w:rsidRPr="009C45E0">
        <w:rPr>
          <w:rFonts w:ascii="Arial" w:hAnsi="Arial" w:cs="Arial"/>
          <w:snapToGrid w:val="0"/>
          <w:lang w:eastAsia="en-US"/>
        </w:rPr>
        <w:t xml:space="preserve">farmaceutiche resesi necessarie a seguito </w:t>
      </w:r>
      <w:r w:rsidR="00E427EE" w:rsidRPr="009C45E0">
        <w:rPr>
          <w:rFonts w:ascii="Arial" w:hAnsi="Arial" w:cs="Arial"/>
          <w:snapToGrid w:val="0"/>
          <w:lang w:eastAsia="en-US"/>
        </w:rPr>
        <w:t>dell’infortunio</w:t>
      </w:r>
      <w:r w:rsidRPr="009C45E0">
        <w:rPr>
          <w:rFonts w:ascii="Arial" w:hAnsi="Arial" w:cs="Arial"/>
          <w:snapToGrid w:val="0"/>
          <w:lang w:eastAsia="en-US"/>
        </w:rPr>
        <w:t>.</w:t>
      </w:r>
      <w:r w:rsidR="003E12B6" w:rsidRPr="009C45E0">
        <w:rPr>
          <w:rFonts w:ascii="Arial" w:hAnsi="Arial" w:cs="Arial"/>
          <w:snapToGrid w:val="0"/>
          <w:lang w:eastAsia="en-US"/>
        </w:rPr>
        <w:t xml:space="preserve"> </w:t>
      </w:r>
      <w:r w:rsidR="001330DA">
        <w:rPr>
          <w:rFonts w:ascii="Arial" w:hAnsi="Arial" w:cs="Arial"/>
          <w:snapToGrid w:val="0"/>
          <w:lang w:eastAsia="en-US"/>
        </w:rPr>
        <w:t>Sono comprese le s</w:t>
      </w:r>
      <w:r w:rsidR="0032595A" w:rsidRPr="009C45E0">
        <w:rPr>
          <w:rFonts w:ascii="Arial" w:hAnsi="Arial" w:cs="Arial"/>
          <w:snapToGrid w:val="0"/>
          <w:lang w:eastAsia="en-US"/>
        </w:rPr>
        <w:t xml:space="preserve">pese per acquisto di lenti, comprese quelle a contatto, resesi necessarie a seguito di infortunio o danno oculare, con il </w:t>
      </w:r>
      <w:r w:rsidR="003E12B6" w:rsidRPr="009C45E0">
        <w:rPr>
          <w:rFonts w:ascii="Arial" w:hAnsi="Arial" w:cs="Arial"/>
          <w:snapToGrid w:val="0"/>
          <w:lang w:eastAsia="en-US"/>
        </w:rPr>
        <w:t xml:space="preserve">sotto </w:t>
      </w:r>
      <w:r w:rsidR="0032595A" w:rsidRPr="009C45E0">
        <w:rPr>
          <w:rFonts w:ascii="Arial" w:hAnsi="Arial" w:cs="Arial"/>
          <w:snapToGrid w:val="0"/>
          <w:lang w:eastAsia="en-US"/>
        </w:rPr>
        <w:t xml:space="preserve">limite </w:t>
      </w:r>
      <w:r w:rsidR="003E12B6" w:rsidRPr="009C45E0">
        <w:rPr>
          <w:rFonts w:ascii="Arial" w:hAnsi="Arial" w:cs="Arial"/>
          <w:snapToGrid w:val="0"/>
          <w:lang w:eastAsia="en-US"/>
        </w:rPr>
        <w:t xml:space="preserve">di </w:t>
      </w:r>
      <w:r w:rsidR="003E12B6" w:rsidRPr="001C054D">
        <w:rPr>
          <w:rFonts w:ascii="Arial" w:hAnsi="Arial" w:cs="Arial"/>
          <w:snapToGrid w:val="0"/>
          <w:lang w:eastAsia="en-US"/>
        </w:rPr>
        <w:t xml:space="preserve">€ </w:t>
      </w:r>
      <w:r w:rsidR="0036100B" w:rsidRPr="001C054D">
        <w:rPr>
          <w:rFonts w:ascii="Arial" w:hAnsi="Arial" w:cs="Arial"/>
          <w:snapToGrid w:val="0"/>
          <w:lang w:eastAsia="en-US"/>
        </w:rPr>
        <w:t>6</w:t>
      </w:r>
      <w:r w:rsidR="009E5E29" w:rsidRPr="001C054D">
        <w:rPr>
          <w:rFonts w:ascii="Arial" w:hAnsi="Arial" w:cs="Arial"/>
          <w:snapToGrid w:val="0"/>
          <w:lang w:eastAsia="en-US"/>
        </w:rPr>
        <w:t>00</w:t>
      </w:r>
      <w:r w:rsidR="003E12B6" w:rsidRPr="001C054D">
        <w:rPr>
          <w:rFonts w:ascii="Arial" w:hAnsi="Arial" w:cs="Arial"/>
          <w:snapToGrid w:val="0"/>
          <w:lang w:eastAsia="en-US"/>
        </w:rPr>
        <w:t>,00</w:t>
      </w:r>
      <w:r w:rsidR="0032595A" w:rsidRPr="001C054D">
        <w:rPr>
          <w:rFonts w:ascii="Arial" w:hAnsi="Arial" w:cs="Arial"/>
          <w:snapToGrid w:val="0"/>
          <w:lang w:eastAsia="en-US"/>
        </w:rPr>
        <w:t>.</w:t>
      </w:r>
    </w:p>
    <w:p w:rsidR="00D0133D" w:rsidRPr="009C45E0" w:rsidRDefault="00D0133D" w:rsidP="00D0133D">
      <w:pPr>
        <w:autoSpaceDE w:val="0"/>
        <w:autoSpaceDN w:val="0"/>
        <w:adjustRightInd w:val="0"/>
        <w:jc w:val="both"/>
        <w:rPr>
          <w:rFonts w:ascii="Arial" w:hAnsi="Arial" w:cs="Arial"/>
        </w:rPr>
      </w:pPr>
      <w:r w:rsidRPr="009C45E0">
        <w:rPr>
          <w:rFonts w:ascii="Arial" w:hAnsi="Arial" w:cs="Arial"/>
        </w:rPr>
        <w:t>La Società effettua il pagamento di quanto dovuto su presentazione, in originale, delle relative notule, distinte e ricevute, debitamente quietanzate.</w:t>
      </w:r>
    </w:p>
    <w:p w:rsidR="00D0133D" w:rsidRPr="009C45E0" w:rsidRDefault="00D0133D" w:rsidP="00D0133D">
      <w:pPr>
        <w:autoSpaceDE w:val="0"/>
        <w:autoSpaceDN w:val="0"/>
        <w:adjustRightInd w:val="0"/>
        <w:jc w:val="both"/>
        <w:rPr>
          <w:rFonts w:ascii="Arial" w:hAnsi="Arial" w:cs="Arial"/>
        </w:rPr>
      </w:pPr>
      <w:r w:rsidRPr="009C45E0">
        <w:rPr>
          <w:rFonts w:ascii="Arial" w:hAnsi="Arial" w:cs="Arial"/>
        </w:rPr>
        <w:lastRenderedPageBreak/>
        <w:t>Il pagamento viene effettuato a cura ultimata. Per le spese sostenute all’estero, i rimborsi verranno eseguiti in Italia, in valuta italiana al cambio medio della settimana in cui la spesa è stata sostenuta dall’Assicurato, ricavato dalle quotazioni dell’Ufficio Italiano dei Cambi.</w:t>
      </w:r>
    </w:p>
    <w:p w:rsidR="00185F75" w:rsidRPr="009C45E0" w:rsidRDefault="00185F75" w:rsidP="00B14C53">
      <w:pPr>
        <w:rPr>
          <w:rFonts w:ascii="Arial" w:hAnsi="Arial" w:cs="Arial"/>
        </w:rPr>
      </w:pPr>
    </w:p>
    <w:p w:rsidR="00C7380D" w:rsidRPr="009C45E0" w:rsidRDefault="00C7380D" w:rsidP="00B14C53">
      <w:pPr>
        <w:pStyle w:val="Titolo1"/>
        <w:rPr>
          <w:rFonts w:cs="Arial"/>
        </w:rPr>
      </w:pPr>
      <w:bookmarkStart w:id="17" w:name="_Toc39680426"/>
      <w:r w:rsidRPr="009C45E0">
        <w:rPr>
          <w:rFonts w:cs="Arial"/>
        </w:rPr>
        <w:t xml:space="preserve">Art.3 – Diaria </w:t>
      </w:r>
      <w:r w:rsidR="00C337C4" w:rsidRPr="009C45E0">
        <w:rPr>
          <w:rFonts w:cs="Arial"/>
        </w:rPr>
        <w:t>di</w:t>
      </w:r>
      <w:r w:rsidRPr="009C45E0">
        <w:rPr>
          <w:rFonts w:cs="Arial"/>
        </w:rPr>
        <w:t xml:space="preserve"> ricovero</w:t>
      </w:r>
      <w:r w:rsidR="00495C0A" w:rsidRPr="009C45E0">
        <w:rPr>
          <w:rFonts w:cs="Arial"/>
        </w:rPr>
        <w:t xml:space="preserve"> (valida ove richiamata)</w:t>
      </w:r>
      <w:bookmarkEnd w:id="17"/>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La Società corrisponde, in caso </w:t>
      </w:r>
      <w:r w:rsidRPr="0089517C">
        <w:rPr>
          <w:rFonts w:ascii="Arial" w:hAnsi="Arial" w:cs="Arial"/>
          <w:snapToGrid w:val="0"/>
          <w:lang w:eastAsia="en-US"/>
        </w:rPr>
        <w:t xml:space="preserve">di infortunio </w:t>
      </w:r>
      <w:r w:rsidR="0089757A" w:rsidRPr="0089517C">
        <w:rPr>
          <w:rFonts w:ascii="Arial" w:hAnsi="Arial" w:cs="Arial"/>
          <w:snapToGrid w:val="0"/>
          <w:lang w:eastAsia="en-US"/>
        </w:rPr>
        <w:t>o</w:t>
      </w:r>
      <w:r w:rsidR="0045544C" w:rsidRPr="0089517C">
        <w:rPr>
          <w:rFonts w:ascii="Arial" w:hAnsi="Arial" w:cs="Arial"/>
          <w:snapToGrid w:val="0"/>
          <w:lang w:eastAsia="en-US"/>
        </w:rPr>
        <w:t xml:space="preserve"> malattia </w:t>
      </w:r>
      <w:r w:rsidRPr="0089517C">
        <w:rPr>
          <w:rFonts w:ascii="Arial" w:hAnsi="Arial" w:cs="Arial"/>
          <w:snapToGrid w:val="0"/>
          <w:lang w:eastAsia="en-US"/>
        </w:rPr>
        <w:t>indennizzabile</w:t>
      </w:r>
      <w:r w:rsidRPr="009C45E0">
        <w:rPr>
          <w:rFonts w:ascii="Arial" w:hAnsi="Arial" w:cs="Arial"/>
          <w:snapToGrid w:val="0"/>
          <w:lang w:eastAsia="en-US"/>
        </w:rPr>
        <w:t xml:space="preserve"> ai termini della presente polizza, l’indennità giornaliera per ogni giorno di degenza,</w:t>
      </w:r>
      <w:r w:rsidR="00F8363F" w:rsidRPr="009C45E0">
        <w:rPr>
          <w:rFonts w:ascii="Arial" w:hAnsi="Arial" w:cs="Arial"/>
          <w:snapToGrid w:val="0"/>
          <w:lang w:eastAsia="en-US"/>
        </w:rPr>
        <w:t xml:space="preserve"> con il limite massimo di gg </w:t>
      </w:r>
      <w:r w:rsidR="00495C0A" w:rsidRPr="009C45E0">
        <w:rPr>
          <w:rFonts w:ascii="Arial" w:hAnsi="Arial" w:cs="Arial"/>
          <w:snapToGrid w:val="0"/>
          <w:lang w:eastAsia="en-US"/>
        </w:rPr>
        <w:t>365</w:t>
      </w:r>
      <w:r w:rsidR="00F8363F" w:rsidRPr="009C45E0">
        <w:rPr>
          <w:rFonts w:ascii="Arial" w:hAnsi="Arial" w:cs="Arial"/>
          <w:snapToGrid w:val="0"/>
          <w:lang w:eastAsia="en-US"/>
        </w:rPr>
        <w:t xml:space="preserve">, </w:t>
      </w:r>
      <w:r w:rsidRPr="009C45E0">
        <w:rPr>
          <w:rFonts w:ascii="Arial" w:hAnsi="Arial" w:cs="Arial"/>
          <w:snapToGrid w:val="0"/>
          <w:lang w:eastAsia="en-US"/>
        </w:rPr>
        <w:t>effettuato in Istituti di Cura pubblici, accreditati o privati in Italia o all’estero. Al fine del computo dei giorni di degenza, il giorno di entrata e quello di uscita sono computati come un singolo giorno.</w:t>
      </w:r>
    </w:p>
    <w:p w:rsidR="009E79C2" w:rsidRPr="009C45E0" w:rsidRDefault="009E79C2" w:rsidP="00B14C53">
      <w:pPr>
        <w:jc w:val="both"/>
        <w:rPr>
          <w:rFonts w:ascii="Arial" w:hAnsi="Arial" w:cs="Arial"/>
          <w:b/>
          <w:highlight w:val="green"/>
        </w:rPr>
      </w:pPr>
    </w:p>
    <w:p w:rsidR="00C7380D" w:rsidRPr="009C45E0" w:rsidRDefault="00C7380D" w:rsidP="00B14C53">
      <w:pPr>
        <w:jc w:val="both"/>
        <w:rPr>
          <w:rFonts w:ascii="Arial" w:hAnsi="Arial" w:cs="Arial"/>
          <w:b/>
        </w:rPr>
      </w:pPr>
      <w:r w:rsidRPr="009C45E0">
        <w:rPr>
          <w:rFonts w:ascii="Arial" w:hAnsi="Arial" w:cs="Arial"/>
          <w:b/>
        </w:rPr>
        <w:t xml:space="preserve">Art.4 – Diaria </w:t>
      </w:r>
      <w:r w:rsidR="00C337C4" w:rsidRPr="009C45E0">
        <w:rPr>
          <w:rFonts w:ascii="Arial" w:hAnsi="Arial" w:cs="Arial"/>
          <w:b/>
        </w:rPr>
        <w:t>di</w:t>
      </w:r>
      <w:r w:rsidRPr="009C45E0">
        <w:rPr>
          <w:rFonts w:ascii="Arial" w:hAnsi="Arial" w:cs="Arial"/>
          <w:b/>
        </w:rPr>
        <w:t xml:space="preserve"> gessatura</w:t>
      </w:r>
      <w:r w:rsidR="00495C0A" w:rsidRPr="009C45E0">
        <w:rPr>
          <w:rFonts w:ascii="Arial" w:hAnsi="Arial" w:cs="Arial"/>
          <w:b/>
        </w:rPr>
        <w:t xml:space="preserve"> (valida ove richiamata)</w:t>
      </w:r>
      <w:r w:rsidR="001A467C" w:rsidRPr="009C45E0">
        <w:rPr>
          <w:rFonts w:ascii="Arial" w:hAnsi="Arial" w:cs="Arial"/>
          <w:b/>
        </w:rPr>
        <w:t xml:space="preserve"> </w:t>
      </w:r>
    </w:p>
    <w:p w:rsidR="00C7380D" w:rsidRPr="009C45E0" w:rsidRDefault="00C7380D" w:rsidP="00B14C53">
      <w:pPr>
        <w:pStyle w:val="Testonormale1"/>
        <w:widowControl w:val="0"/>
        <w:rPr>
          <w:rFonts w:ascii="Arial" w:hAnsi="Arial" w:cs="Arial"/>
          <w:snapToGrid w:val="0"/>
          <w:lang w:eastAsia="en-US"/>
        </w:rPr>
      </w:pPr>
      <w:r w:rsidRPr="009C45E0">
        <w:rPr>
          <w:rFonts w:ascii="Arial" w:hAnsi="Arial" w:cs="Arial"/>
          <w:snapToGrid w:val="0"/>
          <w:lang w:eastAsia="en-US"/>
        </w:rPr>
        <w:t xml:space="preserve">La Società corrisponde, in caso di infortunio </w:t>
      </w:r>
      <w:r w:rsidR="00E427EE" w:rsidRPr="009C45E0">
        <w:rPr>
          <w:rFonts w:ascii="Arial" w:hAnsi="Arial" w:cs="Arial"/>
          <w:snapToGrid w:val="0"/>
          <w:lang w:eastAsia="en-US"/>
        </w:rPr>
        <w:t xml:space="preserve">indennizzabile ai termini della presente polizza </w:t>
      </w:r>
      <w:r w:rsidRPr="009C45E0">
        <w:rPr>
          <w:rFonts w:ascii="Arial" w:hAnsi="Arial" w:cs="Arial"/>
          <w:snapToGrid w:val="0"/>
          <w:lang w:eastAsia="en-US"/>
        </w:rPr>
        <w:t>che comporti l’applicazione di apparecchio gessato o di tutori immobilizzanti equivalenti, l’indennità giornaliera per ogni giorno di effettiva applicazione dell’apparecchio gessato o del tutore immobilizzante equivalente</w:t>
      </w:r>
      <w:r w:rsidR="00F8363F" w:rsidRPr="009C45E0">
        <w:rPr>
          <w:rFonts w:ascii="Arial" w:hAnsi="Arial" w:cs="Arial"/>
          <w:snapToGrid w:val="0"/>
          <w:lang w:eastAsia="en-US"/>
        </w:rPr>
        <w:t xml:space="preserve">, fino ad un massimo di gg 60. </w:t>
      </w:r>
    </w:p>
    <w:p w:rsidR="00C7380D" w:rsidRPr="009C45E0" w:rsidRDefault="00C7380D" w:rsidP="00B14C53">
      <w:pPr>
        <w:jc w:val="both"/>
        <w:rPr>
          <w:rFonts w:ascii="Arial" w:hAnsi="Arial" w:cs="Arial"/>
        </w:rPr>
      </w:pPr>
    </w:p>
    <w:p w:rsidR="00C7380D" w:rsidRPr="009C45E0" w:rsidRDefault="00C7380D" w:rsidP="00B14C53">
      <w:pPr>
        <w:pStyle w:val="Titolo1"/>
        <w:rPr>
          <w:rFonts w:cs="Arial"/>
        </w:rPr>
      </w:pPr>
      <w:bookmarkStart w:id="18" w:name="_Toc39680427"/>
      <w:r w:rsidRPr="009C45E0">
        <w:rPr>
          <w:rFonts w:cs="Arial"/>
        </w:rPr>
        <w:t>Art.5 – Diaria per inabilità temporanea</w:t>
      </w:r>
      <w:r w:rsidR="00495C0A" w:rsidRPr="009C45E0">
        <w:rPr>
          <w:rFonts w:cs="Arial"/>
        </w:rPr>
        <w:t xml:space="preserve"> (valida ove richiamata)</w:t>
      </w:r>
      <w:bookmarkEnd w:id="18"/>
    </w:p>
    <w:p w:rsidR="003900BC" w:rsidRPr="009C45E0" w:rsidRDefault="00C7380D" w:rsidP="003900BC">
      <w:pPr>
        <w:autoSpaceDE w:val="0"/>
        <w:autoSpaceDN w:val="0"/>
        <w:adjustRightInd w:val="0"/>
        <w:jc w:val="both"/>
        <w:rPr>
          <w:rFonts w:ascii="Arial" w:hAnsi="Arial" w:cs="Arial"/>
        </w:rPr>
      </w:pPr>
      <w:r w:rsidRPr="009C45E0">
        <w:rPr>
          <w:rFonts w:ascii="Arial" w:hAnsi="Arial" w:cs="Arial"/>
          <w:snapToGrid w:val="0"/>
          <w:lang w:eastAsia="en-US"/>
        </w:rPr>
        <w:t xml:space="preserve">La Società corrisponde, in caso di infortunio </w:t>
      </w:r>
      <w:r w:rsidR="00E427EE" w:rsidRPr="009C45E0">
        <w:rPr>
          <w:rFonts w:ascii="Arial" w:hAnsi="Arial" w:cs="Arial"/>
          <w:snapToGrid w:val="0"/>
          <w:lang w:eastAsia="en-US"/>
        </w:rPr>
        <w:t xml:space="preserve">indennizzabile ai termini della presente polizza </w:t>
      </w:r>
      <w:r w:rsidRPr="009C45E0">
        <w:rPr>
          <w:rFonts w:ascii="Arial" w:hAnsi="Arial" w:cs="Arial"/>
          <w:snapToGrid w:val="0"/>
          <w:lang w:eastAsia="en-US"/>
        </w:rPr>
        <w:t xml:space="preserve">che comporti una inabilità dell’Assicurato ad attendere le sue occupazioni professionali o abituali, l’indennità giornaliera </w:t>
      </w:r>
      <w:r w:rsidR="00AF355F" w:rsidRPr="009C45E0">
        <w:rPr>
          <w:rFonts w:ascii="Arial" w:hAnsi="Arial" w:cs="Arial"/>
          <w:snapToGrid w:val="0"/>
          <w:lang w:eastAsia="en-US"/>
        </w:rPr>
        <w:t>per un periodo massimo di 365 giorni</w:t>
      </w:r>
      <w:r w:rsidR="003900BC" w:rsidRPr="009C45E0">
        <w:rPr>
          <w:rFonts w:ascii="Arial" w:hAnsi="Arial" w:cs="Arial"/>
          <w:snapToGrid w:val="0"/>
          <w:lang w:eastAsia="en-US"/>
        </w:rPr>
        <w:t xml:space="preserve">, </w:t>
      </w:r>
      <w:r w:rsidR="003900BC" w:rsidRPr="009C45E0">
        <w:rPr>
          <w:rFonts w:ascii="Arial" w:hAnsi="Arial" w:cs="Arial"/>
        </w:rPr>
        <w:t>a decorrere dalle 24</w:t>
      </w:r>
      <w:r w:rsidR="009E5E29" w:rsidRPr="009C45E0">
        <w:rPr>
          <w:rFonts w:ascii="Arial" w:hAnsi="Arial" w:cs="Arial"/>
        </w:rPr>
        <w:t>:00</w:t>
      </w:r>
      <w:r w:rsidR="003900BC" w:rsidRPr="009C45E0">
        <w:rPr>
          <w:rFonts w:ascii="Arial" w:hAnsi="Arial" w:cs="Arial"/>
        </w:rPr>
        <w:t xml:space="preserve"> del giorno dell’infortunio fino alle 24</w:t>
      </w:r>
      <w:r w:rsidR="009E5E29" w:rsidRPr="009C45E0">
        <w:rPr>
          <w:rFonts w:ascii="Arial" w:hAnsi="Arial" w:cs="Arial"/>
        </w:rPr>
        <w:t>:00</w:t>
      </w:r>
      <w:r w:rsidR="003900BC" w:rsidRPr="009C45E0">
        <w:rPr>
          <w:rFonts w:ascii="Arial" w:hAnsi="Arial" w:cs="Arial"/>
        </w:rPr>
        <w:t xml:space="preserve"> dell’ultimo giorno di inabilità. </w:t>
      </w:r>
    </w:p>
    <w:p w:rsidR="00B61253" w:rsidRPr="009C45E0" w:rsidRDefault="00B61253" w:rsidP="00B61253">
      <w:pPr>
        <w:autoSpaceDE w:val="0"/>
        <w:autoSpaceDN w:val="0"/>
        <w:adjustRightInd w:val="0"/>
        <w:jc w:val="both"/>
        <w:rPr>
          <w:rFonts w:ascii="Arial" w:hAnsi="Arial" w:cs="Arial"/>
          <w:snapToGrid w:val="0"/>
          <w:lang w:eastAsia="en-US"/>
        </w:rPr>
      </w:pPr>
      <w:r w:rsidRPr="009C45E0">
        <w:rPr>
          <w:rFonts w:ascii="Arial" w:hAnsi="Arial" w:cs="Arial"/>
        </w:rPr>
        <w:t xml:space="preserve">La presente garanzia vale altresì per le spese sostenute dall’Assicurato conseguenti a malattia contratta per ragioni di servizio solo nel caso venga contemporaneamente attivata la garanzia “Malattie contratte in servizio e per cause di servizio” di cui all'art. </w:t>
      </w:r>
      <w:r w:rsidR="001A467C" w:rsidRPr="009C45E0">
        <w:rPr>
          <w:rFonts w:ascii="Arial" w:hAnsi="Arial" w:cs="Arial"/>
        </w:rPr>
        <w:t>6</w:t>
      </w:r>
      <w:r w:rsidRPr="009C45E0">
        <w:rPr>
          <w:rFonts w:ascii="Arial" w:hAnsi="Arial" w:cs="Arial"/>
        </w:rPr>
        <w:t xml:space="preserve"> della presente Sezione.</w:t>
      </w:r>
    </w:p>
    <w:p w:rsidR="00C7380D" w:rsidRPr="009C45E0" w:rsidRDefault="00C7380D" w:rsidP="00B14C53">
      <w:pPr>
        <w:jc w:val="both"/>
        <w:rPr>
          <w:rFonts w:ascii="Arial" w:hAnsi="Arial" w:cs="Arial"/>
          <w:b/>
        </w:rPr>
      </w:pPr>
    </w:p>
    <w:p w:rsidR="00B61253" w:rsidRPr="009C45E0" w:rsidRDefault="00B61253" w:rsidP="00B61253">
      <w:pPr>
        <w:autoSpaceDE w:val="0"/>
        <w:autoSpaceDN w:val="0"/>
        <w:adjustRightInd w:val="0"/>
        <w:jc w:val="both"/>
        <w:rPr>
          <w:rFonts w:ascii="Arial" w:hAnsi="Arial" w:cs="Arial"/>
          <w:b/>
          <w:bCs/>
        </w:rPr>
      </w:pPr>
      <w:r w:rsidRPr="009C45E0">
        <w:rPr>
          <w:rFonts w:ascii="Arial" w:hAnsi="Arial" w:cs="Arial"/>
          <w:b/>
          <w:bCs/>
        </w:rPr>
        <w:t>Art. 6 – Malattie contratte in servizio e per cause di servizio</w:t>
      </w:r>
      <w:r w:rsidR="00625D73" w:rsidRPr="009C45E0">
        <w:rPr>
          <w:rFonts w:ascii="Arial" w:hAnsi="Arial" w:cs="Arial"/>
          <w:b/>
          <w:bCs/>
        </w:rPr>
        <w:t xml:space="preserve"> </w:t>
      </w:r>
      <w:r w:rsidR="00625D73" w:rsidRPr="003B353C">
        <w:rPr>
          <w:rFonts w:ascii="Arial" w:hAnsi="Arial" w:cs="Arial"/>
          <w:b/>
          <w:bCs/>
        </w:rPr>
        <w:t xml:space="preserve">(operante per </w:t>
      </w:r>
      <w:r w:rsidR="003B0B0B" w:rsidRPr="003B353C">
        <w:rPr>
          <w:rFonts w:ascii="Arial" w:hAnsi="Arial" w:cs="Arial"/>
          <w:b/>
          <w:bCs/>
        </w:rPr>
        <w:t>i</w:t>
      </w:r>
      <w:r w:rsidR="00625D73" w:rsidRPr="003B353C">
        <w:rPr>
          <w:rFonts w:ascii="Arial" w:hAnsi="Arial" w:cs="Arial"/>
          <w:b/>
          <w:bCs/>
        </w:rPr>
        <w:t xml:space="preserve"> Volontari</w:t>
      </w:r>
      <w:r w:rsidR="002A5D8C" w:rsidRPr="003B353C">
        <w:rPr>
          <w:rFonts w:ascii="Arial" w:hAnsi="Arial" w:cs="Arial"/>
          <w:b/>
          <w:bCs/>
        </w:rPr>
        <w:t xml:space="preserve"> + </w:t>
      </w:r>
      <w:r w:rsidR="00FB53B8" w:rsidRPr="003B353C">
        <w:rPr>
          <w:rFonts w:ascii="Arial" w:hAnsi="Arial" w:cs="Arial"/>
          <w:b/>
          <w:bCs/>
        </w:rPr>
        <w:t>Gruppo locale di P</w:t>
      </w:r>
      <w:r w:rsidR="002A5D8C" w:rsidRPr="003B353C">
        <w:rPr>
          <w:rFonts w:ascii="Arial" w:hAnsi="Arial" w:cs="Arial"/>
          <w:b/>
          <w:bCs/>
        </w:rPr>
        <w:t xml:space="preserve">rotezione </w:t>
      </w:r>
      <w:r w:rsidR="00FB53B8" w:rsidRPr="003B353C">
        <w:rPr>
          <w:rFonts w:ascii="Arial" w:hAnsi="Arial" w:cs="Arial"/>
          <w:b/>
          <w:bCs/>
        </w:rPr>
        <w:t>C</w:t>
      </w:r>
      <w:r w:rsidR="002A5D8C" w:rsidRPr="003B353C">
        <w:rPr>
          <w:rFonts w:ascii="Arial" w:hAnsi="Arial" w:cs="Arial"/>
          <w:b/>
          <w:bCs/>
        </w:rPr>
        <w:t>ivile</w:t>
      </w:r>
      <w:r w:rsidR="00FB53B8" w:rsidRPr="003B353C">
        <w:rPr>
          <w:rFonts w:ascii="Arial" w:hAnsi="Arial" w:cs="Arial"/>
          <w:b/>
          <w:bCs/>
        </w:rPr>
        <w:t xml:space="preserve"> e /o Associazioni convenzionate)</w:t>
      </w:r>
      <w:r w:rsidR="00FB53B8" w:rsidRPr="009C45E0">
        <w:rPr>
          <w:rFonts w:ascii="Arial" w:hAnsi="Arial" w:cs="Arial"/>
          <w:b/>
          <w:bCs/>
        </w:rPr>
        <w:t xml:space="preserve"> </w:t>
      </w:r>
      <w:r w:rsidR="002A5D8C" w:rsidRPr="009C45E0">
        <w:rPr>
          <w:rFonts w:ascii="Arial" w:hAnsi="Arial" w:cs="Arial"/>
          <w:b/>
          <w:bCs/>
        </w:rPr>
        <w:t xml:space="preserve"> </w:t>
      </w:r>
    </w:p>
    <w:p w:rsidR="00B61253" w:rsidRPr="009C45E0" w:rsidRDefault="00B61253" w:rsidP="00B61253">
      <w:pPr>
        <w:autoSpaceDE w:val="0"/>
        <w:autoSpaceDN w:val="0"/>
        <w:adjustRightInd w:val="0"/>
        <w:jc w:val="both"/>
        <w:rPr>
          <w:rFonts w:ascii="Arial" w:hAnsi="Arial" w:cs="Arial"/>
        </w:rPr>
      </w:pPr>
      <w:r w:rsidRPr="009C45E0">
        <w:rPr>
          <w:rFonts w:ascii="Arial" w:hAnsi="Arial" w:cs="Arial"/>
        </w:rPr>
        <w:t>L'assicurazione viene estesa ai sensi delle Leggi in vigore anche alle malattie contratte in servizio e per cause di servizio che abbiano per conseguenza la morte e l'invalidità permanente. L'operatività della garanzia è subordinata alla condizione che la malattia insorga nel corso del rapporto assicurativo e si manifesti al massimo entro un anno dalla data di cessazione del rapporto stesso.</w:t>
      </w:r>
    </w:p>
    <w:p w:rsidR="00473D85" w:rsidRPr="00084312" w:rsidRDefault="00B61253" w:rsidP="00B61253">
      <w:pPr>
        <w:autoSpaceDE w:val="0"/>
        <w:autoSpaceDN w:val="0"/>
        <w:adjustRightInd w:val="0"/>
        <w:jc w:val="both"/>
        <w:rPr>
          <w:rFonts w:ascii="Arial" w:hAnsi="Arial" w:cs="Arial"/>
        </w:rPr>
      </w:pPr>
      <w:r w:rsidRPr="009C45E0">
        <w:rPr>
          <w:rFonts w:ascii="Arial" w:hAnsi="Arial" w:cs="Arial"/>
        </w:rPr>
        <w:t xml:space="preserve">Sono escluse dalla garanzia le nevrosi, le malattie mentali, quelle tubercolari e quelle che sono conseguenza diretta o indiretta di trasmutazioni del nucleo dell'atomo, come pure di radiazioni provocate dall'accelerazione </w:t>
      </w:r>
      <w:r w:rsidRPr="00084312">
        <w:rPr>
          <w:rFonts w:ascii="Arial" w:hAnsi="Arial" w:cs="Arial"/>
        </w:rPr>
        <w:t>artificiale di particelle atomiche.</w:t>
      </w:r>
      <w:r w:rsidR="0086421D" w:rsidRPr="00084312">
        <w:rPr>
          <w:rFonts w:ascii="Arial" w:hAnsi="Arial" w:cs="Arial"/>
        </w:rPr>
        <w:t xml:space="preserve"> </w:t>
      </w:r>
    </w:p>
    <w:p w:rsidR="00B61253" w:rsidRPr="00084312" w:rsidRDefault="0086421D" w:rsidP="00B61253">
      <w:pPr>
        <w:autoSpaceDE w:val="0"/>
        <w:autoSpaceDN w:val="0"/>
        <w:adjustRightInd w:val="0"/>
        <w:jc w:val="both"/>
        <w:rPr>
          <w:rFonts w:ascii="Arial" w:hAnsi="Arial" w:cs="Arial"/>
        </w:rPr>
      </w:pPr>
      <w:r w:rsidRPr="00084312">
        <w:rPr>
          <w:rFonts w:ascii="Arial" w:hAnsi="Arial" w:cs="Arial"/>
        </w:rPr>
        <w:t xml:space="preserve">Sono escluse dalla garanzia anche </w:t>
      </w:r>
      <w:r w:rsidR="00473D85" w:rsidRPr="00084312">
        <w:rPr>
          <w:rFonts w:ascii="Arial" w:hAnsi="Arial" w:cs="Arial"/>
        </w:rPr>
        <w:t xml:space="preserve">le malattie </w:t>
      </w:r>
      <w:r w:rsidRPr="00084312">
        <w:rPr>
          <w:rFonts w:ascii="Arial" w:hAnsi="Arial" w:cs="Arial"/>
        </w:rPr>
        <w:t>derivanti da contagio da COVID-19 o da qualsiasi altra patologia causata da sindrome respiratoria acuta coronavirus 2 (</w:t>
      </w:r>
      <w:proofErr w:type="spellStart"/>
      <w:r w:rsidRPr="00084312">
        <w:rPr>
          <w:rFonts w:ascii="Arial" w:hAnsi="Arial" w:cs="Arial"/>
        </w:rPr>
        <w:t>SARS-CoV</w:t>
      </w:r>
      <w:proofErr w:type="spellEnd"/>
      <w:r w:rsidRPr="00084312">
        <w:rPr>
          <w:rFonts w:ascii="Arial" w:hAnsi="Arial" w:cs="Arial"/>
        </w:rPr>
        <w:t xml:space="preserve"> 2) (in precedenza nota come 2019-nCoV), o da qualsiasi patologia causata da ogni mutazione o variazione del </w:t>
      </w:r>
      <w:proofErr w:type="spellStart"/>
      <w:r w:rsidRPr="00084312">
        <w:rPr>
          <w:rFonts w:ascii="Arial" w:hAnsi="Arial" w:cs="Arial"/>
        </w:rPr>
        <w:t>SARS-CoV</w:t>
      </w:r>
      <w:proofErr w:type="spellEnd"/>
      <w:r w:rsidRPr="00084312">
        <w:rPr>
          <w:rFonts w:ascii="Arial" w:hAnsi="Arial" w:cs="Arial"/>
        </w:rPr>
        <w:t xml:space="preserve"> 2.</w:t>
      </w:r>
      <w:r w:rsidR="00473D85" w:rsidRPr="00084312">
        <w:rPr>
          <w:rFonts w:ascii="Arial" w:hAnsi="Arial" w:cs="Arial"/>
        </w:rPr>
        <w:t xml:space="preserve"> </w:t>
      </w:r>
      <w:bookmarkStart w:id="19" w:name="_Hlk75506334"/>
    </w:p>
    <w:bookmarkEnd w:id="19"/>
    <w:p w:rsidR="00B61253" w:rsidRPr="009C45E0" w:rsidRDefault="00B61253" w:rsidP="00B61253">
      <w:pPr>
        <w:autoSpaceDE w:val="0"/>
        <w:autoSpaceDN w:val="0"/>
        <w:adjustRightInd w:val="0"/>
        <w:jc w:val="both"/>
        <w:rPr>
          <w:rFonts w:ascii="Arial" w:hAnsi="Arial" w:cs="Arial"/>
        </w:rPr>
      </w:pPr>
      <w:r w:rsidRPr="00084312">
        <w:rPr>
          <w:rFonts w:ascii="Arial" w:hAnsi="Arial" w:cs="Arial"/>
        </w:rPr>
        <w:t xml:space="preserve">Non si darà luogo ad indennizzo per l'invalidità permanente, causata da malattia contratta in servizio e per cause di servizio, quando questa sia di grado pari o inferiore al 15% della totale. Se invece essa </w:t>
      </w:r>
      <w:r w:rsidRPr="009C45E0">
        <w:rPr>
          <w:rFonts w:ascii="Arial" w:hAnsi="Arial" w:cs="Arial"/>
        </w:rPr>
        <w:t>risulterà superiore al 15% della totale, l'indennizzo verrà corrisposto solo per la parte eccedente.</w:t>
      </w:r>
    </w:p>
    <w:p w:rsidR="00B61253" w:rsidRPr="009C45E0" w:rsidRDefault="00B61253" w:rsidP="00B14C53">
      <w:pPr>
        <w:jc w:val="both"/>
        <w:rPr>
          <w:rFonts w:ascii="Arial" w:hAnsi="Arial" w:cs="Arial"/>
          <w:b/>
        </w:rPr>
      </w:pPr>
    </w:p>
    <w:p w:rsidR="00C7380D" w:rsidRPr="00BD23B3" w:rsidRDefault="00C7380D" w:rsidP="00B14C53">
      <w:pPr>
        <w:pStyle w:val="Titolo1"/>
        <w:rPr>
          <w:rFonts w:cs="Arial"/>
        </w:rPr>
      </w:pPr>
      <w:bookmarkStart w:id="20" w:name="_Toc39680428"/>
      <w:r w:rsidRPr="00BD23B3">
        <w:rPr>
          <w:rFonts w:cs="Arial"/>
        </w:rPr>
        <w:t>Art.</w:t>
      </w:r>
      <w:r w:rsidR="00524F7C" w:rsidRPr="00BD23B3">
        <w:rPr>
          <w:rFonts w:cs="Arial"/>
        </w:rPr>
        <w:t>7</w:t>
      </w:r>
      <w:r w:rsidRPr="00BD23B3">
        <w:rPr>
          <w:rFonts w:cs="Arial"/>
        </w:rPr>
        <w:t xml:space="preserve"> – Spese di </w:t>
      </w:r>
      <w:r w:rsidR="00B61253" w:rsidRPr="00BD23B3">
        <w:rPr>
          <w:rFonts w:cs="Arial"/>
        </w:rPr>
        <w:t xml:space="preserve">pronto soccorso e/o </w:t>
      </w:r>
      <w:r w:rsidRPr="00BD23B3">
        <w:rPr>
          <w:rFonts w:cs="Arial"/>
        </w:rPr>
        <w:t>trasporto a carattere sanitario</w:t>
      </w:r>
      <w:bookmarkEnd w:id="20"/>
    </w:p>
    <w:p w:rsidR="00C7380D" w:rsidRPr="00BD23B3" w:rsidRDefault="000B494C" w:rsidP="00B14C53">
      <w:pPr>
        <w:jc w:val="both"/>
        <w:rPr>
          <w:rFonts w:ascii="Arial" w:hAnsi="Arial" w:cs="Arial"/>
          <w:snapToGrid w:val="0"/>
          <w:lang w:eastAsia="en-US"/>
        </w:rPr>
      </w:pPr>
      <w:r w:rsidRPr="00BD23B3">
        <w:rPr>
          <w:rFonts w:ascii="Arial" w:hAnsi="Arial" w:cs="Arial"/>
          <w:snapToGrid w:val="0"/>
          <w:lang w:eastAsia="en-US"/>
        </w:rPr>
        <w:t xml:space="preserve">La Società </w:t>
      </w:r>
      <w:r w:rsidR="00616E7E" w:rsidRPr="00BD23B3">
        <w:rPr>
          <w:rFonts w:ascii="Arial" w:hAnsi="Arial" w:cs="Arial"/>
          <w:snapToGrid w:val="0"/>
          <w:lang w:eastAsia="en-US"/>
        </w:rPr>
        <w:t>rimborsa</w:t>
      </w:r>
      <w:r w:rsidRPr="00BD23B3">
        <w:rPr>
          <w:rFonts w:ascii="Arial" w:hAnsi="Arial" w:cs="Arial"/>
          <w:snapToGrid w:val="0"/>
          <w:lang w:eastAsia="en-US"/>
        </w:rPr>
        <w:t>,</w:t>
      </w:r>
      <w:r w:rsidR="00345F4D" w:rsidRPr="00BD23B3">
        <w:rPr>
          <w:rFonts w:ascii="Arial" w:hAnsi="Arial" w:cs="Arial"/>
          <w:snapToGrid w:val="0"/>
          <w:lang w:eastAsia="en-US"/>
        </w:rPr>
        <w:t xml:space="preserve"> fino al limite di € </w:t>
      </w:r>
      <w:r w:rsidR="00084312" w:rsidRPr="00BD23B3">
        <w:rPr>
          <w:rFonts w:ascii="Arial" w:hAnsi="Arial" w:cs="Arial"/>
          <w:snapToGrid w:val="0"/>
          <w:lang w:eastAsia="en-US"/>
        </w:rPr>
        <w:t>3.000</w:t>
      </w:r>
      <w:r w:rsidR="00345F4D" w:rsidRPr="00BD23B3">
        <w:rPr>
          <w:rFonts w:ascii="Arial" w:hAnsi="Arial" w:cs="Arial"/>
          <w:snapToGrid w:val="0"/>
          <w:lang w:eastAsia="en-US"/>
        </w:rPr>
        <w:t>,00</w:t>
      </w:r>
      <w:r w:rsidR="00616E7E" w:rsidRPr="00BD23B3">
        <w:rPr>
          <w:rFonts w:ascii="Arial" w:hAnsi="Arial" w:cs="Arial"/>
          <w:snapToGrid w:val="0"/>
          <w:lang w:eastAsia="en-US"/>
        </w:rPr>
        <w:t>=</w:t>
      </w:r>
      <w:r w:rsidRPr="00BD23B3">
        <w:rPr>
          <w:rFonts w:ascii="Arial" w:hAnsi="Arial" w:cs="Arial"/>
          <w:snapToGrid w:val="0"/>
          <w:lang w:eastAsia="en-US"/>
        </w:rPr>
        <w:t>,</w:t>
      </w:r>
      <w:r w:rsidR="00C7380D" w:rsidRPr="00BD23B3">
        <w:rPr>
          <w:rFonts w:ascii="Arial" w:hAnsi="Arial" w:cs="Arial"/>
          <w:snapToGrid w:val="0"/>
          <w:lang w:eastAsia="en-US"/>
        </w:rPr>
        <w:t xml:space="preserve"> </w:t>
      </w:r>
      <w:r w:rsidR="00345F4D" w:rsidRPr="00BD23B3">
        <w:rPr>
          <w:rFonts w:ascii="Arial" w:hAnsi="Arial" w:cs="Arial"/>
          <w:snapToGrid w:val="0"/>
          <w:lang w:eastAsia="en-US"/>
        </w:rPr>
        <w:t xml:space="preserve">le spese </w:t>
      </w:r>
      <w:r w:rsidR="00B61253" w:rsidRPr="00BD23B3">
        <w:rPr>
          <w:rFonts w:ascii="Arial" w:hAnsi="Arial" w:cs="Arial"/>
          <w:snapToGrid w:val="0"/>
          <w:lang w:eastAsia="en-US"/>
        </w:rPr>
        <w:t xml:space="preserve">di pronto soccorso (anche se non consumate in Istituto di cura) e/o </w:t>
      </w:r>
      <w:r w:rsidR="00C7380D" w:rsidRPr="00BD23B3">
        <w:rPr>
          <w:rFonts w:ascii="Arial" w:hAnsi="Arial" w:cs="Arial"/>
          <w:snapToGrid w:val="0"/>
          <w:lang w:eastAsia="en-US"/>
        </w:rPr>
        <w:t xml:space="preserve">per il trasporto </w:t>
      </w:r>
      <w:r w:rsidR="00616E7E" w:rsidRPr="00BD23B3">
        <w:rPr>
          <w:rFonts w:ascii="Arial" w:hAnsi="Arial" w:cs="Arial"/>
          <w:snapToGrid w:val="0"/>
          <w:lang w:eastAsia="en-US"/>
        </w:rPr>
        <w:t xml:space="preserve">con qualsiasi mezzo ritenuto idoneo </w:t>
      </w:r>
      <w:r w:rsidR="00C7380D" w:rsidRPr="00BD23B3">
        <w:rPr>
          <w:rFonts w:ascii="Arial" w:hAnsi="Arial" w:cs="Arial"/>
          <w:snapToGrid w:val="0"/>
          <w:lang w:eastAsia="en-US"/>
        </w:rPr>
        <w:t>dal luogo dell’infortunio ad un Istituto di Cura attrezzato, il trasporto tra Istituti di Cura e dall’Istituto di Cura al domicilio dell’Ass</w:t>
      </w:r>
      <w:r w:rsidR="00616E7E" w:rsidRPr="00BD23B3">
        <w:rPr>
          <w:rFonts w:ascii="Arial" w:hAnsi="Arial" w:cs="Arial"/>
          <w:snapToGrid w:val="0"/>
          <w:lang w:eastAsia="en-US"/>
        </w:rPr>
        <w:t>icurato a mezzo auto-ambulanza.</w:t>
      </w:r>
    </w:p>
    <w:p w:rsidR="003900BC" w:rsidRPr="00BD23B3" w:rsidRDefault="003900BC" w:rsidP="003900BC">
      <w:pPr>
        <w:autoSpaceDE w:val="0"/>
        <w:autoSpaceDN w:val="0"/>
        <w:adjustRightInd w:val="0"/>
        <w:jc w:val="both"/>
        <w:rPr>
          <w:rFonts w:ascii="Arial" w:hAnsi="Arial" w:cs="Arial"/>
          <w:snapToGrid w:val="0"/>
          <w:lang w:eastAsia="en-US"/>
        </w:rPr>
      </w:pPr>
      <w:r w:rsidRPr="00BD23B3">
        <w:rPr>
          <w:rFonts w:ascii="Arial" w:hAnsi="Arial" w:cs="Arial"/>
        </w:rPr>
        <w:t xml:space="preserve">La presente garanzia vale altresì per le spese sostenute dall’Assicurato conseguenti a malattia contratta per ragioni di servizio solo nel caso venga contemporaneamente attivata la garanzia “Malattie contratte in servizio e per cause di servizio” di cui all'art. </w:t>
      </w:r>
      <w:r w:rsidR="001A467C" w:rsidRPr="00BD23B3">
        <w:rPr>
          <w:rFonts w:ascii="Arial" w:hAnsi="Arial" w:cs="Arial"/>
        </w:rPr>
        <w:t>6</w:t>
      </w:r>
      <w:r w:rsidRPr="00BD23B3">
        <w:rPr>
          <w:rFonts w:ascii="Arial" w:hAnsi="Arial" w:cs="Arial"/>
        </w:rPr>
        <w:t xml:space="preserve"> della presente Sezione.</w:t>
      </w:r>
    </w:p>
    <w:p w:rsidR="00C7380D" w:rsidRPr="00BD23B3" w:rsidRDefault="00C7380D" w:rsidP="00B14C53">
      <w:pPr>
        <w:jc w:val="both"/>
        <w:rPr>
          <w:rFonts w:ascii="Arial" w:hAnsi="Arial" w:cs="Arial"/>
        </w:rPr>
      </w:pPr>
    </w:p>
    <w:p w:rsidR="00C7380D" w:rsidRPr="00BD23B3" w:rsidRDefault="00C7380D" w:rsidP="00B14C53">
      <w:pPr>
        <w:jc w:val="both"/>
        <w:rPr>
          <w:rFonts w:ascii="Arial" w:hAnsi="Arial" w:cs="Arial"/>
          <w:b/>
        </w:rPr>
      </w:pPr>
      <w:r w:rsidRPr="00BD23B3">
        <w:rPr>
          <w:rFonts w:ascii="Arial" w:hAnsi="Arial" w:cs="Arial"/>
          <w:b/>
        </w:rPr>
        <w:t>Art.</w:t>
      </w:r>
      <w:r w:rsidR="00524F7C" w:rsidRPr="00BD23B3">
        <w:rPr>
          <w:rFonts w:ascii="Arial" w:hAnsi="Arial" w:cs="Arial"/>
          <w:b/>
        </w:rPr>
        <w:t>8</w:t>
      </w:r>
      <w:r w:rsidRPr="00BD23B3">
        <w:rPr>
          <w:rFonts w:ascii="Arial" w:hAnsi="Arial" w:cs="Arial"/>
          <w:b/>
        </w:rPr>
        <w:t xml:space="preserve"> – Rientro sanitario</w:t>
      </w:r>
    </w:p>
    <w:p w:rsidR="00C7380D" w:rsidRPr="00BD23B3"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D23B3">
        <w:rPr>
          <w:rFonts w:ascii="Arial" w:hAnsi="Arial" w:cs="Arial"/>
          <w:snapToGrid w:val="0"/>
          <w:lang w:eastAsia="en-US"/>
        </w:rPr>
        <w:t xml:space="preserve">La </w:t>
      </w:r>
      <w:r w:rsidR="00345F4D" w:rsidRPr="00BD23B3">
        <w:rPr>
          <w:rFonts w:ascii="Arial" w:hAnsi="Arial" w:cs="Arial"/>
          <w:snapToGrid w:val="0"/>
          <w:lang w:eastAsia="en-US"/>
        </w:rPr>
        <w:t>Società rimborsa</w:t>
      </w:r>
      <w:r w:rsidR="00A01F49" w:rsidRPr="00BD23B3">
        <w:rPr>
          <w:rFonts w:ascii="Arial" w:hAnsi="Arial" w:cs="Arial"/>
          <w:snapToGrid w:val="0"/>
          <w:lang w:eastAsia="en-US"/>
        </w:rPr>
        <w:t>, fino al limite di €.</w:t>
      </w:r>
      <w:r w:rsidR="00495C0A" w:rsidRPr="00BD23B3">
        <w:rPr>
          <w:rFonts w:ascii="Arial" w:hAnsi="Arial" w:cs="Arial"/>
          <w:snapToGrid w:val="0"/>
          <w:lang w:eastAsia="en-US"/>
        </w:rPr>
        <w:t xml:space="preserve"> </w:t>
      </w:r>
      <w:r w:rsidR="0089517C" w:rsidRPr="00BD23B3">
        <w:rPr>
          <w:rFonts w:ascii="Arial" w:hAnsi="Arial" w:cs="Arial"/>
          <w:snapToGrid w:val="0"/>
          <w:lang w:eastAsia="en-US"/>
        </w:rPr>
        <w:t>3.0</w:t>
      </w:r>
      <w:r w:rsidR="00137121" w:rsidRPr="00BD23B3">
        <w:rPr>
          <w:rFonts w:ascii="Arial" w:hAnsi="Arial" w:cs="Arial"/>
          <w:snapToGrid w:val="0"/>
          <w:lang w:eastAsia="en-US"/>
        </w:rPr>
        <w:t>00,00</w:t>
      </w:r>
      <w:r w:rsidRPr="00BD23B3">
        <w:rPr>
          <w:rFonts w:ascii="Arial" w:hAnsi="Arial" w:cs="Arial"/>
          <w:snapToGrid w:val="0"/>
          <w:lang w:eastAsia="en-US"/>
        </w:rPr>
        <w:t>=</w:t>
      </w:r>
      <w:r w:rsidR="00137121" w:rsidRPr="00BD23B3">
        <w:rPr>
          <w:rFonts w:ascii="Arial" w:hAnsi="Arial" w:cs="Arial"/>
          <w:snapToGrid w:val="0"/>
          <w:lang w:eastAsia="en-US"/>
        </w:rPr>
        <w:t>,</w:t>
      </w:r>
      <w:r w:rsidRPr="00BD23B3">
        <w:rPr>
          <w:rFonts w:ascii="Arial" w:hAnsi="Arial" w:cs="Arial"/>
          <w:snapToGrid w:val="0"/>
          <w:lang w:eastAsia="en-US"/>
        </w:rPr>
        <w:t xml:space="preserve"> le spese sostenute dall'Assicurato in caso di infortunio che lo colpisca nel corso di una missione o viaggio disposto dal Contraente e che renda necessario il suo trasporto con qualsiasi mezzo ritenuto idoneo in </w:t>
      </w:r>
      <w:r w:rsidR="003900BC" w:rsidRPr="00BD23B3">
        <w:rPr>
          <w:rFonts w:ascii="Arial" w:hAnsi="Arial" w:cs="Arial"/>
          <w:snapToGrid w:val="0"/>
          <w:lang w:eastAsia="en-US"/>
        </w:rPr>
        <w:t xml:space="preserve">istituto di cura </w:t>
      </w:r>
      <w:r w:rsidRPr="00BD23B3">
        <w:rPr>
          <w:rFonts w:ascii="Arial" w:hAnsi="Arial" w:cs="Arial"/>
          <w:snapToGrid w:val="0"/>
          <w:lang w:eastAsia="en-US"/>
        </w:rPr>
        <w:t>attrezzato in Italia.</w:t>
      </w:r>
    </w:p>
    <w:p w:rsidR="00B61253" w:rsidRPr="00BD23B3" w:rsidRDefault="00B61253" w:rsidP="00B61253">
      <w:pPr>
        <w:autoSpaceDE w:val="0"/>
        <w:autoSpaceDN w:val="0"/>
        <w:adjustRightInd w:val="0"/>
        <w:jc w:val="both"/>
        <w:rPr>
          <w:rFonts w:ascii="Arial" w:hAnsi="Arial" w:cs="Arial"/>
          <w:snapToGrid w:val="0"/>
          <w:lang w:eastAsia="en-US"/>
        </w:rPr>
      </w:pPr>
      <w:r w:rsidRPr="00BD23B3">
        <w:rPr>
          <w:rFonts w:ascii="Arial" w:hAnsi="Arial" w:cs="Arial"/>
        </w:rPr>
        <w:t xml:space="preserve">La presente garanzia vale altresì per le spese sostenute dall’Assicurato conseguenti a malattia contratta per ragioni di servizio solo nel caso venga contemporaneamente attivata la garanzia “Malattie contratte in servizio e per cause di servizio” di cui all'art. </w:t>
      </w:r>
      <w:r w:rsidR="001A467C" w:rsidRPr="00BD23B3">
        <w:rPr>
          <w:rFonts w:ascii="Arial" w:hAnsi="Arial" w:cs="Arial"/>
        </w:rPr>
        <w:t>6</w:t>
      </w:r>
      <w:r w:rsidRPr="00BD23B3">
        <w:rPr>
          <w:rFonts w:ascii="Arial" w:hAnsi="Arial" w:cs="Arial"/>
        </w:rPr>
        <w:t xml:space="preserve"> della presente Sezione.</w:t>
      </w:r>
    </w:p>
    <w:p w:rsidR="00C7380D" w:rsidRPr="00BD23B3" w:rsidRDefault="00C7380D" w:rsidP="00B14C53">
      <w:pPr>
        <w:jc w:val="both"/>
        <w:rPr>
          <w:rFonts w:ascii="Arial" w:hAnsi="Arial" w:cs="Arial"/>
        </w:rPr>
      </w:pPr>
    </w:p>
    <w:p w:rsidR="00C7380D" w:rsidRPr="00BD23B3" w:rsidRDefault="00C7380D" w:rsidP="00B14C53">
      <w:pPr>
        <w:pStyle w:val="Titolo1"/>
        <w:rPr>
          <w:rFonts w:cs="Arial"/>
        </w:rPr>
      </w:pPr>
      <w:bookmarkStart w:id="21" w:name="_Toc39680429"/>
      <w:r w:rsidRPr="00BD23B3">
        <w:rPr>
          <w:rFonts w:cs="Arial"/>
        </w:rPr>
        <w:t>Art.</w:t>
      </w:r>
      <w:r w:rsidR="00524F7C" w:rsidRPr="00BD23B3">
        <w:rPr>
          <w:rFonts w:cs="Arial"/>
        </w:rPr>
        <w:t>9</w:t>
      </w:r>
      <w:r w:rsidRPr="00BD23B3">
        <w:rPr>
          <w:rFonts w:cs="Arial"/>
        </w:rPr>
        <w:t xml:space="preserve"> – Rimpatrio salma (valido in Italia e all’Estero)</w:t>
      </w:r>
      <w:bookmarkEnd w:id="21"/>
    </w:p>
    <w:p w:rsidR="00C7380D" w:rsidRPr="00BD23B3"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D23B3">
        <w:rPr>
          <w:rFonts w:ascii="Arial" w:hAnsi="Arial" w:cs="Arial"/>
          <w:snapToGrid w:val="0"/>
          <w:lang w:eastAsia="en-US"/>
        </w:rPr>
        <w:t xml:space="preserve">La </w:t>
      </w:r>
      <w:r w:rsidR="00345F4D" w:rsidRPr="00BD23B3">
        <w:rPr>
          <w:rFonts w:ascii="Arial" w:hAnsi="Arial" w:cs="Arial"/>
          <w:snapToGrid w:val="0"/>
          <w:lang w:eastAsia="en-US"/>
        </w:rPr>
        <w:t>Società rimborsa, fino al limite di €.</w:t>
      </w:r>
      <w:r w:rsidR="008261F4" w:rsidRPr="00BD23B3">
        <w:rPr>
          <w:rFonts w:ascii="Arial" w:hAnsi="Arial" w:cs="Arial"/>
          <w:snapToGrid w:val="0"/>
          <w:lang w:eastAsia="en-US"/>
        </w:rPr>
        <w:t xml:space="preserve"> </w:t>
      </w:r>
      <w:r w:rsidR="0089517C" w:rsidRPr="00BD23B3">
        <w:rPr>
          <w:rFonts w:ascii="Arial" w:hAnsi="Arial" w:cs="Arial"/>
          <w:snapToGrid w:val="0"/>
          <w:lang w:eastAsia="en-US"/>
        </w:rPr>
        <w:t>3.0</w:t>
      </w:r>
      <w:r w:rsidR="00137121" w:rsidRPr="00BD23B3">
        <w:rPr>
          <w:rFonts w:ascii="Arial" w:hAnsi="Arial" w:cs="Arial"/>
          <w:snapToGrid w:val="0"/>
          <w:lang w:eastAsia="en-US"/>
        </w:rPr>
        <w:t>00,00</w:t>
      </w:r>
      <w:r w:rsidR="00345F4D" w:rsidRPr="00BD23B3">
        <w:rPr>
          <w:rFonts w:ascii="Arial" w:hAnsi="Arial" w:cs="Arial"/>
          <w:snapToGrid w:val="0"/>
          <w:lang w:eastAsia="en-US"/>
        </w:rPr>
        <w:t>=</w:t>
      </w:r>
      <w:r w:rsidRPr="00BD23B3">
        <w:rPr>
          <w:rFonts w:ascii="Arial" w:hAnsi="Arial" w:cs="Arial"/>
          <w:snapToGrid w:val="0"/>
          <w:lang w:eastAsia="en-US"/>
        </w:rPr>
        <w:t xml:space="preserve"> </w:t>
      </w:r>
      <w:r w:rsidR="008261F4" w:rsidRPr="00BD23B3">
        <w:rPr>
          <w:rFonts w:ascii="Arial" w:hAnsi="Arial" w:cs="Arial"/>
          <w:snapToGrid w:val="0"/>
          <w:lang w:eastAsia="en-US"/>
        </w:rPr>
        <w:t xml:space="preserve">per Assicurato, </w:t>
      </w:r>
      <w:r w:rsidRPr="00BD23B3">
        <w:rPr>
          <w:rFonts w:ascii="Arial" w:hAnsi="Arial" w:cs="Arial"/>
          <w:snapToGrid w:val="0"/>
          <w:lang w:eastAsia="en-US"/>
        </w:rPr>
        <w:t xml:space="preserve">le spese sostenute per il rimpatrio della </w:t>
      </w:r>
      <w:r w:rsidRPr="00BD23B3">
        <w:rPr>
          <w:rFonts w:ascii="Arial" w:hAnsi="Arial" w:cs="Arial"/>
          <w:snapToGrid w:val="0"/>
          <w:lang w:eastAsia="en-US"/>
        </w:rPr>
        <w:lastRenderedPageBreak/>
        <w:t>salma dell'Assicurato, in caso di decesso a seguito di infortunio o malattia che lo colpisca nel corso di una missione o viaggio disposto dal Contraente, fino al luogo di sepoltura.</w:t>
      </w:r>
    </w:p>
    <w:p w:rsidR="00345F4D" w:rsidRPr="00BD23B3" w:rsidRDefault="00345F4D" w:rsidP="00B14C53">
      <w:pPr>
        <w:jc w:val="both"/>
        <w:rPr>
          <w:rFonts w:ascii="Arial" w:hAnsi="Arial" w:cs="Arial"/>
        </w:rPr>
      </w:pPr>
    </w:p>
    <w:p w:rsidR="00C7380D" w:rsidRPr="00BD23B3" w:rsidRDefault="00B61253" w:rsidP="00B14C53">
      <w:pPr>
        <w:jc w:val="both"/>
        <w:rPr>
          <w:rFonts w:ascii="Arial" w:hAnsi="Arial" w:cs="Arial"/>
          <w:b/>
        </w:rPr>
      </w:pPr>
      <w:r w:rsidRPr="00BD23B3">
        <w:rPr>
          <w:rFonts w:ascii="Arial" w:hAnsi="Arial" w:cs="Arial"/>
          <w:b/>
        </w:rPr>
        <w:t>Art.1</w:t>
      </w:r>
      <w:r w:rsidR="00524F7C" w:rsidRPr="00BD23B3">
        <w:rPr>
          <w:rFonts w:ascii="Arial" w:hAnsi="Arial" w:cs="Arial"/>
          <w:b/>
        </w:rPr>
        <w:t>0</w:t>
      </w:r>
      <w:r w:rsidR="00C7380D" w:rsidRPr="00BD23B3">
        <w:rPr>
          <w:rFonts w:ascii="Arial" w:hAnsi="Arial" w:cs="Arial"/>
          <w:b/>
        </w:rPr>
        <w:t xml:space="preserve"> – Danni estetici</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D23B3">
        <w:rPr>
          <w:rFonts w:ascii="Arial" w:hAnsi="Arial" w:cs="Arial"/>
          <w:snapToGrid w:val="0"/>
          <w:lang w:eastAsia="en-US"/>
        </w:rPr>
        <w:t>Si conviene che in caso di infortunio non escluso dalle Condizioni della presente polizza, che produca conseguenze di carattere estetico, ma che non comporti indennizzo a titolo di invalidità permanente, la Società rimborserà comunque le spese documentate sostenute dall'Assicurato per cure ed applicazioni effettuate allo scopo di ridurre od eliminare il danno estetico, nonché per interventi di chirurgia plastica ed estetica, il tutto entro il limite</w:t>
      </w:r>
      <w:r w:rsidR="00E85232" w:rsidRPr="00BD23B3">
        <w:rPr>
          <w:rFonts w:ascii="Arial" w:hAnsi="Arial" w:cs="Arial"/>
          <w:snapToGrid w:val="0"/>
          <w:lang w:eastAsia="en-US"/>
        </w:rPr>
        <w:t xml:space="preserve"> di €. </w:t>
      </w:r>
      <w:r w:rsidR="00EA1417" w:rsidRPr="00BD23B3">
        <w:rPr>
          <w:rFonts w:ascii="Arial" w:hAnsi="Arial" w:cs="Arial"/>
          <w:snapToGrid w:val="0"/>
          <w:lang w:eastAsia="en-US"/>
        </w:rPr>
        <w:t>1</w:t>
      </w:r>
      <w:r w:rsidR="007C6017" w:rsidRPr="00BD23B3">
        <w:rPr>
          <w:rFonts w:ascii="Arial" w:hAnsi="Arial" w:cs="Arial"/>
          <w:snapToGrid w:val="0"/>
          <w:lang w:eastAsia="en-US"/>
        </w:rPr>
        <w:t>2</w:t>
      </w:r>
      <w:r w:rsidR="005E6E20" w:rsidRPr="00BD23B3">
        <w:rPr>
          <w:rFonts w:ascii="Arial" w:hAnsi="Arial" w:cs="Arial"/>
          <w:snapToGrid w:val="0"/>
          <w:lang w:eastAsia="en-US"/>
        </w:rPr>
        <w:t xml:space="preserve">.000,00= </w:t>
      </w:r>
      <w:r w:rsidRPr="00BD23B3">
        <w:rPr>
          <w:rFonts w:ascii="Arial" w:hAnsi="Arial" w:cs="Arial"/>
          <w:snapToGrid w:val="0"/>
          <w:lang w:eastAsia="en-US"/>
        </w:rPr>
        <w:t>per evento.</w:t>
      </w:r>
    </w:p>
    <w:p w:rsidR="00C7380D" w:rsidRPr="009C45E0" w:rsidRDefault="00C7380D" w:rsidP="00B14C53">
      <w:pPr>
        <w:jc w:val="both"/>
        <w:rPr>
          <w:rFonts w:ascii="Arial" w:hAnsi="Arial" w:cs="Arial"/>
        </w:rPr>
      </w:pPr>
    </w:p>
    <w:p w:rsidR="00C7380D" w:rsidRPr="009C45E0" w:rsidRDefault="007633DB" w:rsidP="00B14C53">
      <w:pPr>
        <w:jc w:val="both"/>
        <w:rPr>
          <w:rFonts w:ascii="Arial" w:hAnsi="Arial" w:cs="Arial"/>
          <w:snapToGrid w:val="0"/>
          <w:lang w:eastAsia="en-US"/>
        </w:rPr>
      </w:pPr>
      <w:r w:rsidRPr="009C45E0">
        <w:rPr>
          <w:rFonts w:ascii="Arial" w:hAnsi="Arial" w:cs="Arial"/>
          <w:b/>
        </w:rPr>
        <w:t>Art.1</w:t>
      </w:r>
      <w:r w:rsidR="00524F7C" w:rsidRPr="009C45E0">
        <w:rPr>
          <w:rFonts w:ascii="Arial" w:hAnsi="Arial" w:cs="Arial"/>
          <w:b/>
        </w:rPr>
        <w:t>1</w:t>
      </w:r>
      <w:r w:rsidR="00C7380D" w:rsidRPr="009C45E0">
        <w:rPr>
          <w:rFonts w:ascii="Arial" w:hAnsi="Arial" w:cs="Arial"/>
          <w:b/>
        </w:rPr>
        <w:t xml:space="preserve"> – Rischio aeronautico</w:t>
      </w:r>
    </w:p>
    <w:p w:rsidR="00C7380D" w:rsidRPr="009C45E0" w:rsidRDefault="00C7380D" w:rsidP="00B14C53">
      <w:pPr>
        <w:widowControl w:val="0"/>
        <w:jc w:val="both"/>
        <w:rPr>
          <w:rFonts w:ascii="Arial" w:hAnsi="Arial" w:cs="Arial"/>
          <w:snapToGrid w:val="0"/>
          <w:lang w:eastAsia="en-US"/>
        </w:rPr>
      </w:pPr>
      <w:r w:rsidRPr="009C45E0">
        <w:rPr>
          <w:rFonts w:ascii="Arial" w:hAnsi="Arial" w:cs="Arial"/>
          <w:snapToGrid w:val="0"/>
          <w:lang w:eastAsia="en-US"/>
        </w:rPr>
        <w:t xml:space="preserve">L'assicurazione comprende gli infortuni che l'Assicurato subisca durante i viaggi aerei effettuati in qualità di passeggero di velivoli ed elicotteri eserciti da società di traffico regolare, esclusivamente durante il trasporto di passeggeri, ed è prestata per le somme corrispondenti a quelle assicurate con la presente polizza e per rischi da essa previsti. Restano in ogni caso esclusi i voli effettuati su velivoli ed elicotteri eserciti da </w:t>
      </w:r>
      <w:proofErr w:type="spellStart"/>
      <w:r w:rsidRPr="009C45E0">
        <w:rPr>
          <w:rFonts w:ascii="Arial" w:hAnsi="Arial" w:cs="Arial"/>
          <w:snapToGrid w:val="0"/>
          <w:lang w:eastAsia="en-US"/>
        </w:rPr>
        <w:t>aeroclubs</w:t>
      </w:r>
      <w:proofErr w:type="spellEnd"/>
      <w:r w:rsidRPr="009C45E0">
        <w:rPr>
          <w:rFonts w:ascii="Arial" w:hAnsi="Arial" w:cs="Arial"/>
          <w:snapToGrid w:val="0"/>
          <w:lang w:eastAsia="en-US"/>
        </w:rPr>
        <w:t xml:space="preserve">. </w:t>
      </w:r>
    </w:p>
    <w:p w:rsidR="00C7380D" w:rsidRPr="00084312" w:rsidRDefault="00C7380D" w:rsidP="00B14C53">
      <w:pPr>
        <w:widowControl w:val="0"/>
        <w:jc w:val="both"/>
        <w:rPr>
          <w:rFonts w:ascii="Arial" w:hAnsi="Arial" w:cs="Arial"/>
          <w:snapToGrid w:val="0"/>
          <w:lang w:eastAsia="en-US"/>
        </w:rPr>
      </w:pPr>
      <w:r w:rsidRPr="009C45E0">
        <w:rPr>
          <w:rFonts w:ascii="Arial" w:hAnsi="Arial" w:cs="Arial"/>
          <w:snapToGrid w:val="0"/>
          <w:lang w:eastAsia="en-US"/>
        </w:rPr>
        <w:t xml:space="preserve">Il cumulo </w:t>
      </w:r>
      <w:r w:rsidRPr="00084312">
        <w:rPr>
          <w:rFonts w:ascii="Arial" w:hAnsi="Arial" w:cs="Arial"/>
          <w:snapToGrid w:val="0"/>
          <w:lang w:eastAsia="en-US"/>
        </w:rPr>
        <w:t>delle somme assicurate, con questa garanzia o con altre assicurazioni, da chiunque stipulate a favore degli stessi Assicurati per il rischio volo in abbinamento a polizze infortuni comuni, non potrà superare le somme assicurate:</w:t>
      </w:r>
    </w:p>
    <w:p w:rsidR="00C7380D" w:rsidRPr="00084312" w:rsidRDefault="00C7380D" w:rsidP="00B14C53">
      <w:pPr>
        <w:widowControl w:val="0"/>
        <w:numPr>
          <w:ilvl w:val="0"/>
          <w:numId w:val="4"/>
        </w:numPr>
        <w:tabs>
          <w:tab w:val="clear" w:pos="360"/>
          <w:tab w:val="num" w:pos="567"/>
        </w:tabs>
        <w:ind w:left="567" w:hanging="567"/>
        <w:jc w:val="both"/>
        <w:rPr>
          <w:rFonts w:ascii="Arial" w:hAnsi="Arial" w:cs="Arial"/>
          <w:snapToGrid w:val="0"/>
          <w:lang w:eastAsia="en-US"/>
        </w:rPr>
      </w:pPr>
      <w:r w:rsidRPr="00084312">
        <w:rPr>
          <w:rFonts w:ascii="Arial" w:hAnsi="Arial" w:cs="Arial"/>
          <w:snapToGrid w:val="0"/>
          <w:lang w:eastAsia="en-US"/>
        </w:rPr>
        <w:t>€.</w:t>
      </w:r>
      <w:r w:rsidR="002D3CF4" w:rsidRPr="00084312">
        <w:rPr>
          <w:rFonts w:ascii="Arial" w:hAnsi="Arial" w:cs="Arial"/>
          <w:snapToGrid w:val="0"/>
          <w:lang w:eastAsia="en-US"/>
        </w:rPr>
        <w:t>2.000</w:t>
      </w:r>
      <w:r w:rsidR="009E5E29" w:rsidRPr="00084312">
        <w:rPr>
          <w:rFonts w:ascii="Arial" w:hAnsi="Arial" w:cs="Arial"/>
          <w:snapToGrid w:val="0"/>
          <w:lang w:eastAsia="en-US"/>
        </w:rPr>
        <w:t>.000,00</w:t>
      </w:r>
      <w:r w:rsidRPr="00084312">
        <w:rPr>
          <w:rFonts w:ascii="Arial" w:hAnsi="Arial" w:cs="Arial"/>
          <w:snapToGrid w:val="0"/>
          <w:lang w:eastAsia="en-US"/>
        </w:rPr>
        <w:t>= per il caso di invalidità permanente</w:t>
      </w:r>
    </w:p>
    <w:p w:rsidR="00C7380D" w:rsidRPr="00084312" w:rsidRDefault="00C7380D" w:rsidP="00B14C53">
      <w:pPr>
        <w:widowControl w:val="0"/>
        <w:numPr>
          <w:ilvl w:val="0"/>
          <w:numId w:val="5"/>
        </w:numPr>
        <w:tabs>
          <w:tab w:val="clear" w:pos="360"/>
          <w:tab w:val="num" w:pos="567"/>
        </w:tabs>
        <w:ind w:left="567" w:hanging="567"/>
        <w:jc w:val="both"/>
        <w:rPr>
          <w:rFonts w:ascii="Arial" w:hAnsi="Arial" w:cs="Arial"/>
          <w:snapToGrid w:val="0"/>
          <w:lang w:eastAsia="en-US"/>
        </w:rPr>
      </w:pPr>
      <w:r w:rsidRPr="00084312">
        <w:rPr>
          <w:rFonts w:ascii="Arial" w:hAnsi="Arial" w:cs="Arial"/>
          <w:snapToGrid w:val="0"/>
          <w:lang w:eastAsia="en-US"/>
        </w:rPr>
        <w:t>€.</w:t>
      </w:r>
      <w:r w:rsidR="002D3CF4" w:rsidRPr="00084312">
        <w:rPr>
          <w:rFonts w:ascii="Arial" w:hAnsi="Arial" w:cs="Arial"/>
          <w:snapToGrid w:val="0"/>
          <w:lang w:eastAsia="en-US"/>
        </w:rPr>
        <w:t>2.000</w:t>
      </w:r>
      <w:r w:rsidR="009E5E29" w:rsidRPr="00084312">
        <w:rPr>
          <w:rFonts w:ascii="Arial" w:hAnsi="Arial" w:cs="Arial"/>
          <w:snapToGrid w:val="0"/>
          <w:lang w:eastAsia="en-US"/>
        </w:rPr>
        <w:t>.000,00</w:t>
      </w:r>
      <w:r w:rsidRPr="00084312">
        <w:rPr>
          <w:rFonts w:ascii="Arial" w:hAnsi="Arial" w:cs="Arial"/>
          <w:snapToGrid w:val="0"/>
          <w:lang w:eastAsia="en-US"/>
        </w:rPr>
        <w:t>= per il caso morte</w:t>
      </w:r>
    </w:p>
    <w:p w:rsidR="00846340" w:rsidRPr="00084312" w:rsidRDefault="00846340" w:rsidP="00B14C53">
      <w:pPr>
        <w:widowControl w:val="0"/>
        <w:numPr>
          <w:ilvl w:val="0"/>
          <w:numId w:val="5"/>
        </w:numPr>
        <w:tabs>
          <w:tab w:val="clear" w:pos="360"/>
          <w:tab w:val="num" w:pos="567"/>
        </w:tabs>
        <w:ind w:left="567" w:hanging="567"/>
        <w:jc w:val="both"/>
        <w:rPr>
          <w:rFonts w:ascii="Arial" w:hAnsi="Arial" w:cs="Arial"/>
          <w:snapToGrid w:val="0"/>
          <w:lang w:eastAsia="en-US"/>
        </w:rPr>
      </w:pPr>
      <w:r w:rsidRPr="00084312">
        <w:rPr>
          <w:rFonts w:ascii="Arial" w:hAnsi="Arial" w:cs="Arial"/>
          <w:snapToGrid w:val="0"/>
          <w:lang w:eastAsia="en-US"/>
        </w:rPr>
        <w:t xml:space="preserve">€. </w:t>
      </w:r>
      <w:r w:rsidR="00185F75" w:rsidRPr="00084312">
        <w:rPr>
          <w:rFonts w:ascii="Arial" w:hAnsi="Arial" w:cs="Arial"/>
          <w:snapToGrid w:val="0"/>
          <w:lang w:eastAsia="en-US"/>
        </w:rPr>
        <w:t xml:space="preserve">         </w:t>
      </w:r>
      <w:r w:rsidR="00385794" w:rsidRPr="00084312">
        <w:rPr>
          <w:rFonts w:ascii="Arial" w:hAnsi="Arial" w:cs="Arial"/>
          <w:snapToGrid w:val="0"/>
          <w:lang w:eastAsia="en-US"/>
        </w:rPr>
        <w:t>50</w:t>
      </w:r>
      <w:r w:rsidR="009E5E29" w:rsidRPr="00084312">
        <w:rPr>
          <w:rFonts w:ascii="Arial" w:hAnsi="Arial" w:cs="Arial"/>
          <w:snapToGrid w:val="0"/>
          <w:lang w:eastAsia="en-US"/>
        </w:rPr>
        <w:t>0,00</w:t>
      </w:r>
      <w:r w:rsidRPr="00084312">
        <w:rPr>
          <w:rFonts w:ascii="Arial" w:hAnsi="Arial" w:cs="Arial"/>
          <w:snapToGrid w:val="0"/>
          <w:lang w:eastAsia="en-US"/>
        </w:rPr>
        <w:t>= al giorno per inabilità temporanea</w:t>
      </w:r>
    </w:p>
    <w:p w:rsidR="00C7380D" w:rsidRPr="00084312" w:rsidRDefault="00C7380D" w:rsidP="00B14C53">
      <w:pPr>
        <w:widowControl w:val="0"/>
        <w:jc w:val="both"/>
        <w:rPr>
          <w:rFonts w:ascii="Arial" w:hAnsi="Arial" w:cs="Arial"/>
          <w:snapToGrid w:val="0"/>
          <w:lang w:eastAsia="en-US"/>
        </w:rPr>
      </w:pPr>
      <w:r w:rsidRPr="00084312">
        <w:rPr>
          <w:rFonts w:ascii="Arial" w:hAnsi="Arial" w:cs="Arial"/>
          <w:snapToGrid w:val="0"/>
          <w:lang w:eastAsia="en-US"/>
        </w:rPr>
        <w:t>per persona e di:</w:t>
      </w:r>
    </w:p>
    <w:p w:rsidR="00C7380D" w:rsidRPr="00AA5D0B" w:rsidRDefault="00C7380D" w:rsidP="00B14C53">
      <w:pPr>
        <w:widowControl w:val="0"/>
        <w:numPr>
          <w:ilvl w:val="0"/>
          <w:numId w:val="6"/>
        </w:numPr>
        <w:tabs>
          <w:tab w:val="clear" w:pos="360"/>
          <w:tab w:val="num"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napToGrid w:val="0"/>
          <w:lang w:eastAsia="en-US"/>
        </w:rPr>
      </w:pPr>
      <w:r w:rsidRPr="00AA5D0B">
        <w:rPr>
          <w:rFonts w:ascii="Arial" w:hAnsi="Arial" w:cs="Arial"/>
          <w:snapToGrid w:val="0"/>
          <w:lang w:eastAsia="en-US"/>
        </w:rPr>
        <w:t>€.</w:t>
      </w:r>
      <w:r w:rsidR="00F46F2A" w:rsidRPr="00AA5D0B">
        <w:rPr>
          <w:rFonts w:ascii="Arial" w:hAnsi="Arial" w:cs="Arial"/>
          <w:snapToGrid w:val="0"/>
          <w:lang w:eastAsia="en-US"/>
        </w:rPr>
        <w:t>6</w:t>
      </w:r>
      <w:r w:rsidR="002D3CF4" w:rsidRPr="00AA5D0B">
        <w:rPr>
          <w:rFonts w:ascii="Arial" w:hAnsi="Arial" w:cs="Arial"/>
          <w:snapToGrid w:val="0"/>
          <w:lang w:eastAsia="en-US"/>
        </w:rPr>
        <w:t>.000</w:t>
      </w:r>
      <w:r w:rsidR="009E5E29" w:rsidRPr="00AA5D0B">
        <w:rPr>
          <w:rFonts w:ascii="Arial" w:hAnsi="Arial" w:cs="Arial"/>
          <w:snapToGrid w:val="0"/>
          <w:lang w:eastAsia="en-US"/>
        </w:rPr>
        <w:t>.000,00</w:t>
      </w:r>
      <w:r w:rsidR="0007426C" w:rsidRPr="00AA5D0B">
        <w:rPr>
          <w:rFonts w:ascii="Arial" w:hAnsi="Arial" w:cs="Arial"/>
          <w:snapToGrid w:val="0"/>
          <w:lang w:eastAsia="en-US"/>
        </w:rPr>
        <w:t xml:space="preserve"> </w:t>
      </w:r>
      <w:r w:rsidRPr="00AA5D0B">
        <w:rPr>
          <w:rFonts w:ascii="Arial" w:hAnsi="Arial" w:cs="Arial"/>
          <w:snapToGrid w:val="0"/>
          <w:lang w:eastAsia="en-US"/>
        </w:rPr>
        <w:t>= per il caso di invalidità permanente</w:t>
      </w:r>
    </w:p>
    <w:p w:rsidR="00C7380D" w:rsidRPr="00AA5D0B" w:rsidRDefault="00C7380D" w:rsidP="00B14C53">
      <w:pPr>
        <w:widowControl w:val="0"/>
        <w:numPr>
          <w:ilvl w:val="0"/>
          <w:numId w:val="7"/>
        </w:numPr>
        <w:tabs>
          <w:tab w:val="num"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napToGrid w:val="0"/>
          <w:lang w:eastAsia="en-US"/>
        </w:rPr>
      </w:pPr>
      <w:r w:rsidRPr="00AA5D0B">
        <w:rPr>
          <w:rFonts w:ascii="Arial" w:hAnsi="Arial" w:cs="Arial"/>
          <w:snapToGrid w:val="0"/>
          <w:lang w:eastAsia="en-US"/>
        </w:rPr>
        <w:t>€.</w:t>
      </w:r>
      <w:r w:rsidR="00F46F2A" w:rsidRPr="00AA5D0B">
        <w:rPr>
          <w:rFonts w:ascii="Arial" w:hAnsi="Arial" w:cs="Arial"/>
          <w:snapToGrid w:val="0"/>
          <w:lang w:eastAsia="en-US"/>
        </w:rPr>
        <w:t>6</w:t>
      </w:r>
      <w:r w:rsidR="002D3CF4" w:rsidRPr="00AA5D0B">
        <w:rPr>
          <w:rFonts w:ascii="Arial" w:hAnsi="Arial" w:cs="Arial"/>
          <w:snapToGrid w:val="0"/>
          <w:lang w:eastAsia="en-US"/>
        </w:rPr>
        <w:t>.000</w:t>
      </w:r>
      <w:r w:rsidR="009E5E29" w:rsidRPr="00AA5D0B">
        <w:rPr>
          <w:rFonts w:ascii="Arial" w:hAnsi="Arial" w:cs="Arial"/>
          <w:snapToGrid w:val="0"/>
          <w:lang w:eastAsia="en-US"/>
        </w:rPr>
        <w:t>.000,00</w:t>
      </w:r>
      <w:r w:rsidR="0007426C" w:rsidRPr="00AA5D0B">
        <w:rPr>
          <w:rFonts w:ascii="Arial" w:hAnsi="Arial" w:cs="Arial"/>
          <w:snapToGrid w:val="0"/>
          <w:lang w:eastAsia="en-US"/>
        </w:rPr>
        <w:t xml:space="preserve"> </w:t>
      </w:r>
      <w:r w:rsidRPr="00AA5D0B">
        <w:rPr>
          <w:rFonts w:ascii="Arial" w:hAnsi="Arial" w:cs="Arial"/>
          <w:snapToGrid w:val="0"/>
          <w:lang w:eastAsia="en-US"/>
        </w:rPr>
        <w:t>= per il caso di morte</w:t>
      </w:r>
    </w:p>
    <w:p w:rsidR="00846340" w:rsidRPr="00AA5D0B" w:rsidRDefault="00846340" w:rsidP="00B14C53">
      <w:pPr>
        <w:widowControl w:val="0"/>
        <w:numPr>
          <w:ilvl w:val="0"/>
          <w:numId w:val="7"/>
        </w:numPr>
        <w:tabs>
          <w:tab w:val="num"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napToGrid w:val="0"/>
          <w:lang w:eastAsia="en-US"/>
        </w:rPr>
      </w:pPr>
      <w:r w:rsidRPr="00AA5D0B">
        <w:rPr>
          <w:rFonts w:ascii="Arial" w:hAnsi="Arial" w:cs="Arial"/>
          <w:snapToGrid w:val="0"/>
          <w:lang w:eastAsia="en-US"/>
        </w:rPr>
        <w:t xml:space="preserve">€. </w:t>
      </w:r>
      <w:r w:rsidR="00185F75" w:rsidRPr="00AA5D0B">
        <w:rPr>
          <w:rFonts w:ascii="Arial" w:hAnsi="Arial" w:cs="Arial"/>
          <w:snapToGrid w:val="0"/>
          <w:lang w:eastAsia="en-US"/>
        </w:rPr>
        <w:t xml:space="preserve">    </w:t>
      </w:r>
      <w:r w:rsidR="00F46F2A" w:rsidRPr="00AA5D0B">
        <w:rPr>
          <w:rFonts w:ascii="Arial" w:hAnsi="Arial" w:cs="Arial"/>
          <w:snapToGrid w:val="0"/>
          <w:lang w:eastAsia="en-US"/>
        </w:rPr>
        <w:t>10</w:t>
      </w:r>
      <w:r w:rsidR="00385794" w:rsidRPr="00AA5D0B">
        <w:rPr>
          <w:rFonts w:ascii="Arial" w:hAnsi="Arial" w:cs="Arial"/>
          <w:snapToGrid w:val="0"/>
          <w:lang w:eastAsia="en-US"/>
        </w:rPr>
        <w:t>.000</w:t>
      </w:r>
      <w:r w:rsidR="009E5E29" w:rsidRPr="00AA5D0B">
        <w:rPr>
          <w:rFonts w:ascii="Arial" w:hAnsi="Arial" w:cs="Arial"/>
          <w:snapToGrid w:val="0"/>
          <w:lang w:eastAsia="en-US"/>
        </w:rPr>
        <w:t>,00</w:t>
      </w:r>
      <w:r w:rsidR="0007426C" w:rsidRPr="00AA5D0B">
        <w:rPr>
          <w:rFonts w:ascii="Arial" w:hAnsi="Arial" w:cs="Arial"/>
          <w:snapToGrid w:val="0"/>
          <w:lang w:eastAsia="en-US"/>
        </w:rPr>
        <w:t xml:space="preserve"> </w:t>
      </w:r>
      <w:r w:rsidRPr="00AA5D0B">
        <w:rPr>
          <w:rFonts w:ascii="Arial" w:hAnsi="Arial" w:cs="Arial"/>
          <w:snapToGrid w:val="0"/>
          <w:lang w:eastAsia="en-US"/>
        </w:rPr>
        <w:t>= al giorno per inabilità temporanea</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AA5D0B">
        <w:rPr>
          <w:rFonts w:ascii="Arial" w:hAnsi="Arial" w:cs="Arial"/>
          <w:snapToGrid w:val="0"/>
          <w:lang w:eastAsia="en-US"/>
        </w:rPr>
        <w:t>complessivamente per aeromobile.</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In detta limitazione per aeromobile rientrano i capitali riferentesi ad eventuali altre persone assicurate per lo stesso rischio con altre polizze infortuni, unicamente se stipulate dallo stesso Contraente.</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Nell'eventualità che i capitali complessivamente assicurati eccedessero gli importi sopraindicati, le indennità spettanti in caso di sinistro saranno adeguate con riduzione ed imputazione proporzionale sui singoli contratti.</w:t>
      </w:r>
    </w:p>
    <w:p w:rsidR="002A6138" w:rsidRPr="009C45E0" w:rsidRDefault="002A6138" w:rsidP="00B14C53">
      <w:pPr>
        <w:pStyle w:val="Testonormale1"/>
        <w:rPr>
          <w:rFonts w:ascii="Arial" w:hAnsi="Arial" w:cs="Arial"/>
        </w:rPr>
      </w:pPr>
    </w:p>
    <w:p w:rsidR="00C7380D" w:rsidRPr="009C45E0" w:rsidRDefault="00C7380D" w:rsidP="00B14C53">
      <w:pPr>
        <w:jc w:val="both"/>
        <w:rPr>
          <w:rFonts w:ascii="Arial" w:hAnsi="Arial" w:cs="Arial"/>
          <w:b/>
        </w:rPr>
      </w:pPr>
      <w:r w:rsidRPr="009C45E0">
        <w:rPr>
          <w:rFonts w:ascii="Arial" w:hAnsi="Arial" w:cs="Arial"/>
          <w:b/>
        </w:rPr>
        <w:t>Art.1</w:t>
      </w:r>
      <w:r w:rsidR="00524F7C" w:rsidRPr="009C45E0">
        <w:rPr>
          <w:rFonts w:ascii="Arial" w:hAnsi="Arial" w:cs="Arial"/>
          <w:b/>
        </w:rPr>
        <w:t>2</w:t>
      </w:r>
      <w:r w:rsidRPr="009C45E0">
        <w:rPr>
          <w:rFonts w:ascii="Arial" w:hAnsi="Arial" w:cs="Arial"/>
          <w:b/>
        </w:rPr>
        <w:t xml:space="preserve"> – Servizio militare</w:t>
      </w:r>
    </w:p>
    <w:p w:rsidR="00C7380D" w:rsidRPr="009C45E0" w:rsidRDefault="00C7380D" w:rsidP="00B14C53">
      <w:pPr>
        <w:pStyle w:val="Testonormale1"/>
        <w:rPr>
          <w:rFonts w:ascii="Arial" w:hAnsi="Arial" w:cs="Arial"/>
        </w:rPr>
      </w:pPr>
      <w:r w:rsidRPr="009C45E0">
        <w:rPr>
          <w:rFonts w:ascii="Arial" w:hAnsi="Arial" w:cs="Arial"/>
        </w:rPr>
        <w:t xml:space="preserve">Per quanto riguarda il personale alle dirette dipendenze dell’Ente, durante il servizio militare di leva, il servizio sostitutivo, l'arruolamento volontario, il richiamo per mobilitazione o per motivi di carattere eccezionale l'assicurazione resta valida ma non comprende gli infortuni subiti durante le attività militari così come definite in precedenza. </w:t>
      </w:r>
    </w:p>
    <w:p w:rsidR="00C7380D" w:rsidRPr="009C45E0" w:rsidRDefault="00C7380D" w:rsidP="00B14C53">
      <w:pPr>
        <w:jc w:val="both"/>
        <w:rPr>
          <w:rFonts w:ascii="Arial" w:hAnsi="Arial" w:cs="Arial"/>
        </w:rPr>
      </w:pPr>
      <w:r w:rsidRPr="009C45E0">
        <w:rPr>
          <w:rFonts w:ascii="Arial" w:hAnsi="Arial" w:cs="Arial"/>
        </w:rPr>
        <w:t>L’assicurazione è invece operante nei confronti di coloro che esplicano il servizio sostitut</w:t>
      </w:r>
      <w:r w:rsidR="00385794" w:rsidRPr="009C45E0">
        <w:rPr>
          <w:rFonts w:ascii="Arial" w:hAnsi="Arial" w:cs="Arial"/>
        </w:rPr>
        <w:t xml:space="preserve">ivo di quello militare di leva </w:t>
      </w:r>
      <w:r w:rsidRPr="009C45E0">
        <w:rPr>
          <w:rFonts w:ascii="Arial" w:hAnsi="Arial" w:cs="Arial"/>
        </w:rPr>
        <w:t xml:space="preserve">quali addetti ai corpi di polizia municipale, nonché quali </w:t>
      </w:r>
      <w:r w:rsidR="00DB0B6F" w:rsidRPr="009C45E0">
        <w:rPr>
          <w:rFonts w:ascii="Arial" w:hAnsi="Arial" w:cs="Arial"/>
        </w:rPr>
        <w:t>volontari del servizio civile</w:t>
      </w:r>
      <w:r w:rsidRPr="009C45E0">
        <w:rPr>
          <w:rFonts w:ascii="Arial" w:hAnsi="Arial" w:cs="Arial"/>
        </w:rPr>
        <w:t xml:space="preserve">. </w:t>
      </w:r>
    </w:p>
    <w:p w:rsidR="00C7380D" w:rsidRPr="009C45E0" w:rsidRDefault="00C7380D" w:rsidP="00B14C53">
      <w:pPr>
        <w:jc w:val="both"/>
        <w:rPr>
          <w:rFonts w:ascii="Arial" w:hAnsi="Arial" w:cs="Arial"/>
          <w:b/>
        </w:rPr>
      </w:pPr>
    </w:p>
    <w:p w:rsidR="00C7380D" w:rsidRPr="009C45E0" w:rsidRDefault="00C7380D" w:rsidP="00B14C53">
      <w:pPr>
        <w:jc w:val="both"/>
        <w:rPr>
          <w:rFonts w:ascii="Arial" w:hAnsi="Arial" w:cs="Arial"/>
          <w:b/>
        </w:rPr>
      </w:pPr>
      <w:r w:rsidRPr="009C45E0">
        <w:rPr>
          <w:rFonts w:ascii="Arial" w:hAnsi="Arial" w:cs="Arial"/>
          <w:b/>
        </w:rPr>
        <w:t>Art.1</w:t>
      </w:r>
      <w:r w:rsidR="00524F7C" w:rsidRPr="009C45E0">
        <w:rPr>
          <w:rFonts w:ascii="Arial" w:hAnsi="Arial" w:cs="Arial"/>
          <w:b/>
        </w:rPr>
        <w:t>3</w:t>
      </w:r>
      <w:r w:rsidRPr="009C45E0">
        <w:rPr>
          <w:rFonts w:ascii="Arial" w:hAnsi="Arial" w:cs="Arial"/>
          <w:b/>
        </w:rPr>
        <w:t xml:space="preserve"> – Rischio guerra</w:t>
      </w:r>
    </w:p>
    <w:p w:rsidR="00C7380D" w:rsidRPr="009C45E0" w:rsidRDefault="00C7380D" w:rsidP="00B14C53">
      <w:pPr>
        <w:pStyle w:val="Testonormale1"/>
        <w:rPr>
          <w:rFonts w:ascii="Arial" w:hAnsi="Arial" w:cs="Arial"/>
        </w:rPr>
      </w:pPr>
      <w:r w:rsidRPr="009C45E0">
        <w:rPr>
          <w:rFonts w:ascii="Arial" w:hAnsi="Arial" w:cs="Arial"/>
        </w:rPr>
        <w:t>A parziale deroga del disposto dell’Art.1 Sezione 4, la garanzia viene estesa agli infortuni avvenuti all'estero (escluso comunque il territorio della Città del Vaticano e della Repubblica di San Marino) derivanti da stato di guerra civile, guerra, invasione, atti nemici, ostilità (sia che la guerra sia dichiarata e no</w:t>
      </w:r>
      <w:r w:rsidR="00211055" w:rsidRPr="009C45E0">
        <w:rPr>
          <w:rFonts w:ascii="Arial" w:hAnsi="Arial" w:cs="Arial"/>
        </w:rPr>
        <w:t>n dichiarata</w:t>
      </w:r>
      <w:r w:rsidRPr="009C45E0">
        <w:rPr>
          <w:rFonts w:ascii="Arial" w:hAnsi="Arial" w:cs="Arial"/>
        </w:rPr>
        <w:t>), per il periodo massimo di 14 giorni dall'inizio delle ostilità se ed in quanto l'Assicurato risulti sorpreso dall</w:t>
      </w:r>
      <w:r w:rsidR="00211055" w:rsidRPr="009C45E0">
        <w:rPr>
          <w:rFonts w:ascii="Arial" w:hAnsi="Arial" w:cs="Arial"/>
        </w:rPr>
        <w:t>o scoppio di eventi bellici men</w:t>
      </w:r>
      <w:r w:rsidRPr="009C45E0">
        <w:rPr>
          <w:rFonts w:ascii="Arial" w:hAnsi="Arial" w:cs="Arial"/>
        </w:rPr>
        <w:t>tre si trova all'estero.</w:t>
      </w:r>
    </w:p>
    <w:p w:rsidR="00010A67" w:rsidRPr="009C45E0" w:rsidRDefault="00010A67" w:rsidP="00B14C53">
      <w:pPr>
        <w:pStyle w:val="Testonormale1"/>
        <w:rPr>
          <w:rFonts w:ascii="Arial" w:hAnsi="Arial" w:cs="Arial"/>
        </w:rPr>
      </w:pPr>
    </w:p>
    <w:p w:rsidR="00010A67" w:rsidRPr="009C45E0" w:rsidRDefault="00010A67" w:rsidP="00010A67">
      <w:pPr>
        <w:jc w:val="both"/>
        <w:rPr>
          <w:rFonts w:ascii="Arial" w:hAnsi="Arial" w:cs="Arial"/>
          <w:b/>
        </w:rPr>
      </w:pPr>
      <w:r w:rsidRPr="009C45E0">
        <w:rPr>
          <w:rFonts w:ascii="Arial" w:hAnsi="Arial" w:cs="Arial"/>
          <w:b/>
        </w:rPr>
        <w:t>Art.1</w:t>
      </w:r>
      <w:r w:rsidR="00524F7C" w:rsidRPr="009C45E0">
        <w:rPr>
          <w:rFonts w:ascii="Arial" w:hAnsi="Arial" w:cs="Arial"/>
          <w:b/>
        </w:rPr>
        <w:t>4</w:t>
      </w:r>
      <w:r w:rsidRPr="009C45E0">
        <w:rPr>
          <w:rFonts w:ascii="Arial" w:hAnsi="Arial" w:cs="Arial"/>
          <w:b/>
        </w:rPr>
        <w:t xml:space="preserve"> – Responsabilità civile del Contraente</w:t>
      </w:r>
    </w:p>
    <w:p w:rsidR="00010A67" w:rsidRPr="009C45E0" w:rsidRDefault="00010A67" w:rsidP="00B14C53">
      <w:pPr>
        <w:pStyle w:val="Testonormale1"/>
        <w:rPr>
          <w:rFonts w:ascii="Arial" w:hAnsi="Arial" w:cs="Arial"/>
        </w:rPr>
      </w:pPr>
      <w:r w:rsidRPr="009C45E0">
        <w:rPr>
          <w:rFonts w:ascii="Arial" w:hAnsi="Arial" w:cs="Arial"/>
        </w:rPr>
        <w:t>La Società assicura il Contraente per il caso in cui l’Assicurato o, nell’ipotesi di morte, i suoi beneficiari o soltanto alcuni di essi non accettino, quale completa tacitazione per l’infortunio, l’indennizzo liquidato ai sensi della presente polizza ed avanzino nei confronti del Contraente stesso maggiori pretese a titolo di responsabilità civile.</w:t>
      </w:r>
    </w:p>
    <w:p w:rsidR="00010A67" w:rsidRPr="009C45E0" w:rsidRDefault="00010A67" w:rsidP="00B14C53">
      <w:pPr>
        <w:pStyle w:val="Testonormale1"/>
        <w:rPr>
          <w:rFonts w:ascii="Arial" w:hAnsi="Arial" w:cs="Arial"/>
        </w:rPr>
      </w:pPr>
      <w:r w:rsidRPr="009C45E0">
        <w:rPr>
          <w:rFonts w:ascii="Arial" w:hAnsi="Arial" w:cs="Arial"/>
        </w:rPr>
        <w:t>Verificandosi tale caso il predetto indennizzo viene accantonato per essere computato nel risarcimento e la Società risponde della maggiore somma che il Contraente fosse tenuto a pagare fino alla concorrenza di un ulteriore importo pari a quello dell’indennizzo stesso.</w:t>
      </w:r>
    </w:p>
    <w:p w:rsidR="00010A67" w:rsidRPr="009C45E0" w:rsidRDefault="00010A67" w:rsidP="00B14C53">
      <w:pPr>
        <w:pStyle w:val="Testonormale1"/>
        <w:rPr>
          <w:rFonts w:ascii="Arial" w:hAnsi="Arial" w:cs="Arial"/>
        </w:rPr>
      </w:pPr>
      <w:r w:rsidRPr="009C45E0">
        <w:rPr>
          <w:rFonts w:ascii="Arial" w:hAnsi="Arial" w:cs="Arial"/>
        </w:rPr>
        <w:t>Qualora il Contraente abbia stipulato per le medesime persone polizza di Responsabilità Civile, la presente garanzia è operante solo per l’eventuale eccedenza del danno rispetto al massimale assicurato a titolo di Responsabilità Civile.</w:t>
      </w:r>
    </w:p>
    <w:p w:rsidR="00010A67" w:rsidRPr="009C45E0" w:rsidRDefault="00010A67" w:rsidP="00B14C53">
      <w:pPr>
        <w:pStyle w:val="Testonormale1"/>
        <w:rPr>
          <w:rFonts w:ascii="Arial" w:hAnsi="Arial" w:cs="Arial"/>
        </w:rPr>
      </w:pPr>
      <w:r w:rsidRPr="009C45E0">
        <w:rPr>
          <w:rFonts w:ascii="Arial" w:hAnsi="Arial" w:cs="Arial"/>
        </w:rPr>
        <w:t>La presente garanzia non è operante quando:</w:t>
      </w:r>
    </w:p>
    <w:p w:rsidR="00010A67" w:rsidRPr="009C45E0" w:rsidRDefault="00010A67" w:rsidP="00010A67">
      <w:pPr>
        <w:pStyle w:val="Testonormale1"/>
        <w:numPr>
          <w:ilvl w:val="0"/>
          <w:numId w:val="26"/>
        </w:numPr>
        <w:rPr>
          <w:rFonts w:ascii="Arial" w:hAnsi="Arial" w:cs="Arial"/>
        </w:rPr>
      </w:pPr>
      <w:r w:rsidRPr="009C45E0">
        <w:rPr>
          <w:rFonts w:ascii="Arial" w:hAnsi="Arial" w:cs="Arial"/>
        </w:rPr>
        <w:lastRenderedPageBreak/>
        <w:t>l’infortunio non è indennizzabile ai sensi della polizza;</w:t>
      </w:r>
    </w:p>
    <w:p w:rsidR="00E67B87" w:rsidRPr="009C45E0" w:rsidRDefault="00E67B87" w:rsidP="00E67B87">
      <w:pPr>
        <w:pStyle w:val="Testonormale1"/>
        <w:numPr>
          <w:ilvl w:val="0"/>
          <w:numId w:val="26"/>
        </w:numPr>
        <w:rPr>
          <w:rFonts w:ascii="Arial" w:hAnsi="Arial" w:cs="Arial"/>
        </w:rPr>
      </w:pPr>
      <w:r w:rsidRPr="009C45E0">
        <w:rPr>
          <w:rFonts w:ascii="Arial" w:hAnsi="Arial" w:cs="Arial"/>
        </w:rPr>
        <w:t>l’infortunio è indennizzabile ai sensi della norma “Rischio aeronautico”.</w:t>
      </w:r>
    </w:p>
    <w:p w:rsidR="00E67B87" w:rsidRPr="009C45E0" w:rsidRDefault="00E67B87" w:rsidP="00E67B87">
      <w:pPr>
        <w:pStyle w:val="Testonormale1"/>
        <w:rPr>
          <w:rFonts w:ascii="Arial" w:hAnsi="Arial" w:cs="Arial"/>
        </w:rPr>
      </w:pPr>
      <w:r w:rsidRPr="009C45E0">
        <w:rPr>
          <w:rFonts w:ascii="Arial" w:hAnsi="Arial" w:cs="Arial"/>
        </w:rPr>
        <w:t>Le disposizioni contenute nel presente articolo potranno non essere applicate su richiesta scritta alla Società da parte del Contraente.</w:t>
      </w:r>
    </w:p>
    <w:p w:rsidR="00A73452" w:rsidRPr="009C45E0" w:rsidRDefault="00A73452" w:rsidP="00E67B87">
      <w:pPr>
        <w:pStyle w:val="Testonormale1"/>
        <w:rPr>
          <w:rFonts w:ascii="Arial" w:hAnsi="Arial" w:cs="Arial"/>
        </w:rPr>
      </w:pPr>
    </w:p>
    <w:p w:rsidR="00B00876" w:rsidRPr="009C45E0" w:rsidRDefault="00B00876" w:rsidP="00B00876">
      <w:pPr>
        <w:tabs>
          <w:tab w:val="center" w:pos="8306"/>
        </w:tabs>
        <w:ind w:right="84"/>
        <w:jc w:val="both"/>
        <w:rPr>
          <w:rFonts w:ascii="Arial" w:hAnsi="Arial" w:cs="Arial"/>
          <w:snapToGrid w:val="0"/>
          <w:lang w:eastAsia="en-US"/>
        </w:rPr>
      </w:pPr>
      <w:r w:rsidRPr="009C45E0">
        <w:rPr>
          <w:rFonts w:ascii="Arial" w:hAnsi="Arial" w:cs="Arial"/>
          <w:b/>
          <w:snapToGrid w:val="0"/>
          <w:lang w:eastAsia="en-US"/>
        </w:rPr>
        <w:t>Art.1</w:t>
      </w:r>
      <w:r w:rsidR="00524F7C" w:rsidRPr="009C45E0">
        <w:rPr>
          <w:rFonts w:ascii="Arial" w:hAnsi="Arial" w:cs="Arial"/>
          <w:b/>
          <w:snapToGrid w:val="0"/>
          <w:lang w:eastAsia="en-US"/>
        </w:rPr>
        <w:t>5</w:t>
      </w:r>
      <w:r w:rsidR="002F5A2A">
        <w:rPr>
          <w:rFonts w:ascii="Arial" w:hAnsi="Arial" w:cs="Arial"/>
          <w:b/>
          <w:snapToGrid w:val="0"/>
          <w:lang w:eastAsia="en-US"/>
        </w:rPr>
        <w:t xml:space="preserve"> </w:t>
      </w:r>
      <w:r w:rsidRPr="009C45E0">
        <w:rPr>
          <w:rFonts w:ascii="Arial" w:hAnsi="Arial" w:cs="Arial"/>
          <w:b/>
          <w:snapToGrid w:val="0"/>
          <w:lang w:eastAsia="en-US"/>
        </w:rPr>
        <w:t>– Ernie e lesioni da sforzo</w:t>
      </w:r>
    </w:p>
    <w:p w:rsidR="00B00876" w:rsidRPr="009C45E0" w:rsidRDefault="00B00876" w:rsidP="00B00876">
      <w:pPr>
        <w:pStyle w:val="Testonormale1"/>
        <w:rPr>
          <w:rFonts w:ascii="Arial" w:hAnsi="Arial" w:cs="Arial"/>
        </w:rPr>
      </w:pPr>
      <w:r w:rsidRPr="009C45E0">
        <w:rPr>
          <w:rFonts w:ascii="Arial" w:hAnsi="Arial" w:cs="Arial"/>
        </w:rPr>
        <w:t>La garanzia è estesa alle ernie ed alle lesioni in genere conseguenti a sforzo.</w:t>
      </w:r>
    </w:p>
    <w:p w:rsidR="00B00876" w:rsidRPr="009C45E0" w:rsidRDefault="00B00876" w:rsidP="00B00876">
      <w:pPr>
        <w:pStyle w:val="Testonormale1"/>
        <w:rPr>
          <w:rFonts w:ascii="Arial" w:hAnsi="Arial" w:cs="Arial"/>
        </w:rPr>
      </w:pPr>
      <w:r w:rsidRPr="009C45E0">
        <w:rPr>
          <w:rFonts w:ascii="Arial" w:hAnsi="Arial" w:cs="Arial"/>
        </w:rPr>
        <w:t>Per le ernie operabili viene riconosciuto un indennizzo fino ad un massimo del 2% della somma assicurata per la Invalidità Permanente.</w:t>
      </w:r>
    </w:p>
    <w:p w:rsidR="00B00876" w:rsidRPr="009C45E0" w:rsidRDefault="00B00876" w:rsidP="00B00876">
      <w:pPr>
        <w:pStyle w:val="Testonormale1"/>
        <w:rPr>
          <w:rFonts w:ascii="Arial" w:hAnsi="Arial" w:cs="Arial"/>
        </w:rPr>
      </w:pPr>
      <w:r w:rsidRPr="009C45E0">
        <w:rPr>
          <w:rFonts w:ascii="Arial" w:hAnsi="Arial" w:cs="Arial"/>
        </w:rPr>
        <w:t>Per le ernie non operabili, l’indennizzo viene computato in base alla tabella INAIL precedentemente indicata, fermo restando un limite massimo di risarcimento pari al 10% della somma assicurata per la Invalidità Permanente.</w:t>
      </w:r>
    </w:p>
    <w:p w:rsidR="001C58DB" w:rsidRPr="009C45E0" w:rsidRDefault="001C58DB" w:rsidP="00B00876">
      <w:pPr>
        <w:pStyle w:val="Testonormale1"/>
        <w:rPr>
          <w:rFonts w:ascii="Arial" w:hAnsi="Arial" w:cs="Arial"/>
        </w:rPr>
      </w:pPr>
    </w:p>
    <w:p w:rsidR="001C58DB" w:rsidRPr="00656DF5" w:rsidRDefault="001C58DB" w:rsidP="001C58DB">
      <w:pPr>
        <w:tabs>
          <w:tab w:val="center" w:pos="8306"/>
        </w:tabs>
        <w:ind w:right="84"/>
        <w:jc w:val="both"/>
        <w:rPr>
          <w:rFonts w:ascii="Arial" w:hAnsi="Arial" w:cs="Arial"/>
          <w:b/>
          <w:snapToGrid w:val="0"/>
          <w:lang w:eastAsia="en-US"/>
        </w:rPr>
      </w:pPr>
      <w:r w:rsidRPr="00656DF5">
        <w:rPr>
          <w:rFonts w:ascii="Arial" w:hAnsi="Arial" w:cs="Arial"/>
          <w:b/>
          <w:snapToGrid w:val="0"/>
          <w:lang w:eastAsia="en-US"/>
        </w:rPr>
        <w:t xml:space="preserve">Art. 16 - Elevazione dell'indennità assicurata in caso di morte da aggressione </w:t>
      </w:r>
    </w:p>
    <w:p w:rsidR="001C58DB" w:rsidRPr="00656DF5" w:rsidRDefault="001C58DB" w:rsidP="001C58DB">
      <w:pPr>
        <w:pStyle w:val="Testonormale1"/>
        <w:rPr>
          <w:rFonts w:ascii="Arial" w:hAnsi="Arial" w:cs="Arial"/>
        </w:rPr>
      </w:pPr>
      <w:r w:rsidRPr="00656DF5">
        <w:rPr>
          <w:rFonts w:ascii="Arial" w:hAnsi="Arial" w:cs="Arial"/>
        </w:rPr>
        <w:t xml:space="preserve">La Società, per il solo caso di morte determinata da aggressione, atti di terrorismo o attentato, ai danni delle persone assicurate, corrisponderà </w:t>
      </w:r>
      <w:r w:rsidR="002C4666">
        <w:rPr>
          <w:rFonts w:ascii="Arial" w:hAnsi="Arial" w:cs="Arial"/>
        </w:rPr>
        <w:t>il capitale assicurato</w:t>
      </w:r>
      <w:r w:rsidRPr="00656DF5">
        <w:rPr>
          <w:rFonts w:ascii="Arial" w:hAnsi="Arial" w:cs="Arial"/>
        </w:rPr>
        <w:t xml:space="preserve"> in polizza per il caso di morte, maggiorat</w:t>
      </w:r>
      <w:r w:rsidR="002C4666">
        <w:rPr>
          <w:rFonts w:ascii="Arial" w:hAnsi="Arial" w:cs="Arial"/>
        </w:rPr>
        <w:t>o</w:t>
      </w:r>
      <w:r w:rsidRPr="00656DF5">
        <w:rPr>
          <w:rFonts w:ascii="Arial" w:hAnsi="Arial" w:cs="Arial"/>
        </w:rPr>
        <w:t xml:space="preserve"> del 50%.</w:t>
      </w:r>
    </w:p>
    <w:p w:rsidR="00E711B1" w:rsidRPr="0007426C" w:rsidRDefault="00E711B1" w:rsidP="001C58DB">
      <w:pPr>
        <w:pStyle w:val="Testonormale1"/>
        <w:rPr>
          <w:rFonts w:ascii="Arial" w:hAnsi="Arial" w:cs="Arial"/>
          <w:highlight w:val="green"/>
        </w:rPr>
      </w:pPr>
    </w:p>
    <w:p w:rsidR="00E711B1" w:rsidRPr="002C4666" w:rsidRDefault="00E711B1" w:rsidP="00E711B1">
      <w:pPr>
        <w:tabs>
          <w:tab w:val="center" w:pos="8306"/>
        </w:tabs>
        <w:ind w:right="84"/>
        <w:jc w:val="both"/>
        <w:rPr>
          <w:rFonts w:ascii="Arial" w:hAnsi="Arial" w:cs="Arial"/>
          <w:b/>
          <w:snapToGrid w:val="0"/>
          <w:lang w:eastAsia="en-US"/>
        </w:rPr>
      </w:pPr>
      <w:r w:rsidRPr="002C4666">
        <w:rPr>
          <w:rFonts w:ascii="Arial" w:hAnsi="Arial" w:cs="Arial"/>
          <w:b/>
          <w:snapToGrid w:val="0"/>
          <w:lang w:eastAsia="en-US"/>
        </w:rPr>
        <w:t xml:space="preserve">Art. 17 – Servizio protezione civile </w:t>
      </w:r>
    </w:p>
    <w:p w:rsidR="007C6017" w:rsidRPr="00AA5D0B" w:rsidRDefault="00E711B1" w:rsidP="001C054D">
      <w:pPr>
        <w:pStyle w:val="Testonormale1"/>
        <w:rPr>
          <w:rFonts w:ascii="Arial" w:hAnsi="Arial" w:cs="Arial"/>
          <w:color w:val="FF0000"/>
        </w:rPr>
      </w:pPr>
      <w:r w:rsidRPr="002C4666">
        <w:rPr>
          <w:rFonts w:ascii="Arial" w:hAnsi="Arial" w:cs="Arial"/>
        </w:rPr>
        <w:t>L’assicurazione è operante anche durante l’espletamento di incarichi e/o servizi di protezione civile svolti dagli Assicurati su incarico e/o autorizzazione dell’Ente Contraente.</w:t>
      </w:r>
    </w:p>
    <w:p w:rsidR="007C0CD6" w:rsidRPr="009C45E0" w:rsidRDefault="007C0CD6" w:rsidP="00B14C53">
      <w:pPr>
        <w:jc w:val="both"/>
        <w:rPr>
          <w:rFonts w:ascii="Arial" w:hAnsi="Arial" w:cs="Arial"/>
          <w:u w:val="single"/>
        </w:rPr>
      </w:pPr>
    </w:p>
    <w:p w:rsidR="008E664D" w:rsidRPr="009C45E0" w:rsidRDefault="008E664D" w:rsidP="008E664D">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t>SEZIONE IV</w:t>
      </w:r>
    </w:p>
    <w:p w:rsidR="008E664D" w:rsidRPr="009C45E0" w:rsidRDefault="008E664D" w:rsidP="008E664D">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t xml:space="preserve">ESCLUSIONI </w:t>
      </w:r>
    </w:p>
    <w:p w:rsidR="008E664D" w:rsidRPr="009C45E0" w:rsidRDefault="008E664D" w:rsidP="00B14C53">
      <w:pPr>
        <w:jc w:val="both"/>
        <w:rPr>
          <w:rFonts w:ascii="Arial" w:hAnsi="Arial" w:cs="Arial"/>
          <w:u w:val="single"/>
        </w:rPr>
      </w:pPr>
    </w:p>
    <w:p w:rsidR="00C7380D" w:rsidRPr="009C45E0" w:rsidRDefault="00C7380D" w:rsidP="00B14C53">
      <w:pPr>
        <w:jc w:val="both"/>
        <w:rPr>
          <w:rFonts w:ascii="Arial" w:hAnsi="Arial" w:cs="Arial"/>
          <w:b/>
        </w:rPr>
      </w:pPr>
      <w:r w:rsidRPr="009C45E0">
        <w:rPr>
          <w:rFonts w:ascii="Arial" w:hAnsi="Arial" w:cs="Arial"/>
          <w:b/>
        </w:rPr>
        <w:t>Art.1 – Esclusioni</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Sono esclusi dall'assicurazione gli infortuni occorsi:</w:t>
      </w:r>
    </w:p>
    <w:p w:rsidR="00C7380D" w:rsidRPr="009C45E0" w:rsidRDefault="00C7380D" w:rsidP="00B14C53">
      <w:pPr>
        <w:widowControl w:val="0"/>
        <w:numPr>
          <w:ilvl w:val="0"/>
          <w:numId w:val="1"/>
        </w:numPr>
        <w:tabs>
          <w:tab w:val="clear" w:pos="36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napToGrid w:val="0"/>
          <w:lang w:eastAsia="en-US"/>
        </w:rPr>
      </w:pPr>
      <w:r w:rsidRPr="009C45E0">
        <w:rPr>
          <w:rFonts w:ascii="Arial" w:hAnsi="Arial" w:cs="Arial"/>
          <w:snapToGrid w:val="0"/>
          <w:lang w:eastAsia="en-US"/>
        </w:rPr>
        <w:t>in occasione di eventi direttamente connessi allo stato di guerra dichiarata o non dichiarata</w:t>
      </w:r>
      <w:r w:rsidR="00E427EE" w:rsidRPr="009C45E0">
        <w:rPr>
          <w:rFonts w:ascii="Arial" w:hAnsi="Arial" w:cs="Arial"/>
          <w:snapToGrid w:val="0"/>
          <w:lang w:eastAsia="en-US"/>
        </w:rPr>
        <w:t xml:space="preserve">, </w:t>
      </w:r>
      <w:r w:rsidR="009E01CE" w:rsidRPr="009C45E0">
        <w:rPr>
          <w:rFonts w:ascii="Arial" w:hAnsi="Arial" w:cs="Arial"/>
          <w:snapToGrid w:val="0"/>
          <w:lang w:eastAsia="en-US"/>
        </w:rPr>
        <w:t>salvo quanto previsto all’art.13</w:t>
      </w:r>
      <w:r w:rsidR="00E427EE" w:rsidRPr="009C45E0">
        <w:rPr>
          <w:rFonts w:ascii="Arial" w:hAnsi="Arial" w:cs="Arial"/>
          <w:snapToGrid w:val="0"/>
          <w:lang w:eastAsia="en-US"/>
        </w:rPr>
        <w:t xml:space="preserve"> Sezione 3</w:t>
      </w:r>
      <w:r w:rsidRPr="009C45E0">
        <w:rPr>
          <w:rFonts w:ascii="Arial" w:hAnsi="Arial" w:cs="Arial"/>
          <w:snapToGrid w:val="0"/>
          <w:lang w:eastAsia="en-US"/>
        </w:rPr>
        <w:t>;</w:t>
      </w:r>
    </w:p>
    <w:p w:rsidR="00C7380D" w:rsidRPr="009C45E0" w:rsidRDefault="00C7380D" w:rsidP="00B14C53">
      <w:pPr>
        <w:widowControl w:val="0"/>
        <w:numPr>
          <w:ilvl w:val="0"/>
          <w:numId w:val="1"/>
        </w:numPr>
        <w:tabs>
          <w:tab w:val="clear" w:pos="36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napToGrid w:val="0"/>
          <w:lang w:eastAsia="en-US"/>
        </w:rPr>
      </w:pPr>
      <w:r w:rsidRPr="009C45E0">
        <w:rPr>
          <w:rFonts w:ascii="Arial" w:hAnsi="Arial" w:cs="Arial"/>
          <w:snapToGrid w:val="0"/>
          <w:lang w:eastAsia="en-US"/>
        </w:rPr>
        <w:t xml:space="preserve">durante la guida e l'uso </w:t>
      </w:r>
      <w:r w:rsidR="003B0B0B" w:rsidRPr="009C45E0">
        <w:rPr>
          <w:rFonts w:ascii="Arial" w:hAnsi="Arial" w:cs="Arial"/>
          <w:snapToGrid w:val="0"/>
          <w:lang w:eastAsia="en-US"/>
        </w:rPr>
        <w:t xml:space="preserve">quale passeggero </w:t>
      </w:r>
      <w:r w:rsidRPr="009C45E0">
        <w:rPr>
          <w:rFonts w:ascii="Arial" w:hAnsi="Arial" w:cs="Arial"/>
          <w:snapToGrid w:val="0"/>
          <w:lang w:eastAsia="en-US"/>
        </w:rPr>
        <w:t>di mezzi di locomozione aerea e la guida di mezzi subacquei, salvo quanto previsto all’art. 1</w:t>
      </w:r>
      <w:r w:rsidR="009E01CE" w:rsidRPr="009C45E0">
        <w:rPr>
          <w:rFonts w:ascii="Arial" w:hAnsi="Arial" w:cs="Arial"/>
          <w:snapToGrid w:val="0"/>
          <w:lang w:eastAsia="en-US"/>
        </w:rPr>
        <w:t>1</w:t>
      </w:r>
      <w:r w:rsidRPr="009C45E0">
        <w:rPr>
          <w:rFonts w:ascii="Arial" w:hAnsi="Arial" w:cs="Arial"/>
          <w:snapToGrid w:val="0"/>
          <w:lang w:eastAsia="en-US"/>
        </w:rPr>
        <w:t>, Sezione 3;</w:t>
      </w:r>
    </w:p>
    <w:p w:rsidR="00C7380D" w:rsidRPr="009C45E0" w:rsidRDefault="00C7380D" w:rsidP="00B14C53">
      <w:pPr>
        <w:widowControl w:val="0"/>
        <w:numPr>
          <w:ilvl w:val="0"/>
          <w:numId w:val="1"/>
        </w:numPr>
        <w:tabs>
          <w:tab w:val="clear" w:pos="36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napToGrid w:val="0"/>
          <w:lang w:eastAsia="en-US"/>
        </w:rPr>
      </w:pPr>
      <w:r w:rsidRPr="009C45E0">
        <w:rPr>
          <w:rFonts w:ascii="Arial" w:hAnsi="Arial" w:cs="Arial"/>
          <w:snapToGrid w:val="0"/>
          <w:lang w:eastAsia="en-US"/>
        </w:rPr>
        <w:t>in conseguenza di dolo o di azioni delittuose dell'Assicurato</w:t>
      </w:r>
      <w:r w:rsidR="009E01CE" w:rsidRPr="009C45E0">
        <w:rPr>
          <w:rFonts w:ascii="Arial" w:hAnsi="Arial" w:cs="Arial"/>
          <w:snapToGrid w:val="0"/>
          <w:lang w:eastAsia="en-US"/>
        </w:rPr>
        <w:t>, salvo che per dovere di solidarietà umana o per legittima difesa</w:t>
      </w:r>
      <w:r w:rsidRPr="009C45E0">
        <w:rPr>
          <w:rFonts w:ascii="Arial" w:hAnsi="Arial" w:cs="Arial"/>
          <w:snapToGrid w:val="0"/>
          <w:lang w:eastAsia="en-US"/>
        </w:rPr>
        <w:t>;</w:t>
      </w:r>
    </w:p>
    <w:p w:rsidR="00C7380D" w:rsidRPr="009C45E0" w:rsidRDefault="00C7380D" w:rsidP="00B14C53">
      <w:pPr>
        <w:widowControl w:val="0"/>
        <w:numPr>
          <w:ilvl w:val="0"/>
          <w:numId w:val="1"/>
        </w:numPr>
        <w:tabs>
          <w:tab w:val="clear" w:pos="36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rPr>
      </w:pPr>
      <w:r w:rsidRPr="009C45E0">
        <w:rPr>
          <w:rFonts w:ascii="Arial" w:hAnsi="Arial" w:cs="Arial"/>
          <w:snapToGrid w:val="0"/>
          <w:lang w:eastAsia="en-US"/>
        </w:rPr>
        <w:t>in conseguenza diretta od indiretta di trasmutazione del nucleo dell'atomo, come pure di radiazioni provocate dall'accelerazione artificiale di particelle atomiche;</w:t>
      </w:r>
    </w:p>
    <w:p w:rsidR="00C7380D" w:rsidRPr="009C45E0" w:rsidRDefault="00C7380D" w:rsidP="00B14C53">
      <w:pPr>
        <w:widowControl w:val="0"/>
        <w:numPr>
          <w:ilvl w:val="0"/>
          <w:numId w:val="1"/>
        </w:numPr>
        <w:tabs>
          <w:tab w:val="clear" w:pos="36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rPr>
      </w:pPr>
      <w:r w:rsidRPr="009C45E0">
        <w:rPr>
          <w:rFonts w:ascii="Arial" w:hAnsi="Arial" w:cs="Arial"/>
          <w:snapToGrid w:val="0"/>
          <w:lang w:eastAsia="en-US"/>
        </w:rPr>
        <w:t xml:space="preserve">in occasione della </w:t>
      </w:r>
      <w:r w:rsidRPr="009C45E0">
        <w:rPr>
          <w:rFonts w:ascii="Arial" w:hAnsi="Arial" w:cs="Arial"/>
        </w:rPr>
        <w:t xml:space="preserve">partecipazione a gare e corse (e relative prove) calcistiche, ciclistiche, salvo che esse abbiano carattere ricreativo; </w:t>
      </w:r>
      <w:r w:rsidR="009E5E29" w:rsidRPr="009C45E0">
        <w:rPr>
          <w:rFonts w:ascii="Arial" w:hAnsi="Arial" w:cs="Arial"/>
        </w:rPr>
        <w:t xml:space="preserve">dalla partecipazione a corse e </w:t>
      </w:r>
      <w:r w:rsidRPr="009C45E0">
        <w:rPr>
          <w:rFonts w:ascii="Arial" w:hAnsi="Arial" w:cs="Arial"/>
        </w:rPr>
        <w:t>gare (e relative prove) che comportano l'uso o la guida di veicoli a motore e natanti, salvo che si tratti di regolarità pura, dalla pratica del paracadutismo, del pugilato e dell’alpinismo;</w:t>
      </w:r>
    </w:p>
    <w:p w:rsidR="00C7380D" w:rsidRPr="00084312" w:rsidRDefault="00C7380D" w:rsidP="00B14C53">
      <w:pPr>
        <w:widowControl w:val="0"/>
        <w:numPr>
          <w:ilvl w:val="0"/>
          <w:numId w:val="1"/>
        </w:numPr>
        <w:tabs>
          <w:tab w:val="clear" w:pos="36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rPr>
      </w:pPr>
      <w:r w:rsidRPr="009C45E0">
        <w:rPr>
          <w:rFonts w:ascii="Arial" w:hAnsi="Arial" w:cs="Arial"/>
        </w:rPr>
        <w:t>a parziale deroga dell’art. 1, sez. 3, derivanti da atti terroristici posti in essere tramite l’uso di sostanze nucleari, biologiche, batteriologic</w:t>
      </w:r>
      <w:r w:rsidR="00FE0318" w:rsidRPr="009C45E0">
        <w:rPr>
          <w:rFonts w:ascii="Arial" w:hAnsi="Arial" w:cs="Arial"/>
        </w:rPr>
        <w:t>h</w:t>
      </w:r>
      <w:r w:rsidRPr="009C45E0">
        <w:rPr>
          <w:rFonts w:ascii="Arial" w:hAnsi="Arial" w:cs="Arial"/>
        </w:rPr>
        <w:t xml:space="preserve">e o chimiche, qualunque sia il tipo di arma e/o ordigno e/o congegno utilizzato per portare a termine l’azione. Sono comunque esclusi dalla garanzia tutti gli infortuni derivanti </w:t>
      </w:r>
      <w:r w:rsidRPr="00084312">
        <w:rPr>
          <w:rFonts w:ascii="Arial" w:hAnsi="Arial" w:cs="Arial"/>
        </w:rPr>
        <w:t>da atti terroristici cui l’Assicurato abbia partecipato in modo volontario.</w:t>
      </w:r>
    </w:p>
    <w:p w:rsidR="00C7380D" w:rsidRPr="00BD23B3" w:rsidRDefault="0086421D" w:rsidP="00EF2BA4">
      <w:pPr>
        <w:pStyle w:val="Paragrafoelenco"/>
        <w:widowControl w:val="0"/>
        <w:numPr>
          <w:ilvl w:val="0"/>
          <w:numId w:val="1"/>
        </w:numPr>
        <w:tabs>
          <w:tab w:val="clear" w:pos="360"/>
          <w:tab w:val="num" w:pos="15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rPr>
      </w:pPr>
      <w:r w:rsidRPr="00BD23B3">
        <w:rPr>
          <w:rFonts w:ascii="Arial" w:hAnsi="Arial" w:cs="Arial"/>
        </w:rPr>
        <w:t>derivanti da contagio da COVID-19 o da qualsiasi altra patologia causata da sindrome respiratoria acuta coronavirus 2 (</w:t>
      </w:r>
      <w:proofErr w:type="spellStart"/>
      <w:r w:rsidRPr="00BD23B3">
        <w:rPr>
          <w:rFonts w:ascii="Arial" w:hAnsi="Arial" w:cs="Arial"/>
        </w:rPr>
        <w:t>SARS-CoV</w:t>
      </w:r>
      <w:proofErr w:type="spellEnd"/>
      <w:r w:rsidRPr="00BD23B3">
        <w:rPr>
          <w:rFonts w:ascii="Arial" w:hAnsi="Arial" w:cs="Arial"/>
        </w:rPr>
        <w:t xml:space="preserve"> 2) (in precedenza nota come 2019-nCoV), o da qualsiasi patologia causata da ogni mutazione o variazione del </w:t>
      </w:r>
      <w:proofErr w:type="spellStart"/>
      <w:r w:rsidRPr="00BD23B3">
        <w:rPr>
          <w:rFonts w:ascii="Arial" w:hAnsi="Arial" w:cs="Arial"/>
        </w:rPr>
        <w:t>SARS-CoV</w:t>
      </w:r>
      <w:proofErr w:type="spellEnd"/>
      <w:r w:rsidRPr="00BD23B3">
        <w:rPr>
          <w:rFonts w:ascii="Arial" w:hAnsi="Arial" w:cs="Arial"/>
        </w:rPr>
        <w:t xml:space="preserve"> 2.</w:t>
      </w:r>
      <w:r w:rsidR="00473D85" w:rsidRPr="00BD23B3">
        <w:rPr>
          <w:rFonts w:ascii="Arial" w:hAnsi="Arial" w:cs="Arial"/>
          <w:color w:val="FF0000"/>
        </w:rPr>
        <w:t xml:space="preserve"> </w:t>
      </w:r>
    </w:p>
    <w:p w:rsidR="00BD23B3" w:rsidRPr="00BD23B3" w:rsidRDefault="00BD23B3" w:rsidP="00BD23B3">
      <w:pPr>
        <w:pStyle w:val="Paragrafoelenco"/>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rPr>
      </w:pPr>
    </w:p>
    <w:p w:rsidR="00C7380D" w:rsidRPr="009C45E0" w:rsidRDefault="00C7380D" w:rsidP="00B14C53">
      <w:pPr>
        <w:jc w:val="both"/>
        <w:rPr>
          <w:rFonts w:ascii="Arial" w:hAnsi="Arial" w:cs="Arial"/>
          <w:b/>
        </w:rPr>
      </w:pPr>
      <w:r w:rsidRPr="009C45E0">
        <w:rPr>
          <w:rFonts w:ascii="Arial" w:hAnsi="Arial" w:cs="Arial"/>
          <w:b/>
        </w:rPr>
        <w:t>Art.2 – Persone escluse dall’assicurazione o non assicurabili</w:t>
      </w:r>
    </w:p>
    <w:p w:rsidR="00C7380D" w:rsidRPr="009C45E0" w:rsidRDefault="00C7380D" w:rsidP="00F10436">
      <w:pPr>
        <w:ind w:right="84"/>
        <w:jc w:val="both"/>
        <w:rPr>
          <w:rFonts w:ascii="Arial" w:hAnsi="Arial" w:cs="Arial"/>
        </w:rPr>
      </w:pPr>
      <w:r w:rsidRPr="009C45E0">
        <w:rPr>
          <w:rFonts w:ascii="Arial" w:hAnsi="Arial" w:cs="Arial"/>
          <w:noProof/>
        </w:rPr>
        <w:t>Non sono</w:t>
      </w:r>
      <w:r w:rsidR="00F10436" w:rsidRPr="009C45E0">
        <w:rPr>
          <w:rFonts w:ascii="Arial" w:hAnsi="Arial" w:cs="Arial"/>
          <w:noProof/>
        </w:rPr>
        <w:t xml:space="preserve"> coperte dalla presente polizza</w:t>
      </w:r>
      <w:r w:rsidR="00E85232" w:rsidRPr="009C45E0">
        <w:rPr>
          <w:rFonts w:ascii="Arial" w:hAnsi="Arial" w:cs="Arial"/>
          <w:noProof/>
        </w:rPr>
        <w:t xml:space="preserve"> (salvo ove diversamente specificato nelle categorie di Assicurati)</w:t>
      </w:r>
      <w:r w:rsidR="00F10436" w:rsidRPr="009C45E0">
        <w:rPr>
          <w:rFonts w:ascii="Arial" w:hAnsi="Arial" w:cs="Arial"/>
          <w:noProof/>
        </w:rPr>
        <w:t>, a prescindere</w:t>
      </w:r>
      <w:r w:rsidRPr="009C45E0">
        <w:rPr>
          <w:rFonts w:ascii="Arial" w:hAnsi="Arial" w:cs="Arial"/>
        </w:rPr>
        <w:t xml:space="preserve"> dalla concreta valutazione dello stato di salute, le persone affette da alcoolismo, tossicodipendenza o dalle seguenti inf</w:t>
      </w:r>
      <w:r w:rsidR="005F4F2B" w:rsidRPr="009C45E0">
        <w:rPr>
          <w:rFonts w:ascii="Arial" w:hAnsi="Arial" w:cs="Arial"/>
        </w:rPr>
        <w:t>ermità mentali: sindromi organi</w:t>
      </w:r>
      <w:r w:rsidRPr="009C45E0">
        <w:rPr>
          <w:rFonts w:ascii="Arial" w:hAnsi="Arial" w:cs="Arial"/>
        </w:rPr>
        <w:t>che cerebrali, schizofrenia, forme maniaco</w:t>
      </w:r>
      <w:r w:rsidR="005E6E20" w:rsidRPr="009C45E0">
        <w:rPr>
          <w:rFonts w:ascii="Arial" w:hAnsi="Arial" w:cs="Arial"/>
        </w:rPr>
        <w:t>depressive o stati paranoi</w:t>
      </w:r>
      <w:r w:rsidR="00172D0C" w:rsidRPr="009C45E0">
        <w:rPr>
          <w:rFonts w:ascii="Arial" w:hAnsi="Arial" w:cs="Arial"/>
        </w:rPr>
        <w:t>ci</w:t>
      </w:r>
      <w:r w:rsidRPr="009C45E0">
        <w:rPr>
          <w:rFonts w:ascii="Arial" w:hAnsi="Arial" w:cs="Arial"/>
        </w:rPr>
        <w:t>. L'assicurazione cessa con il loro manifestarsi.</w:t>
      </w:r>
      <w:r w:rsidR="009860B1" w:rsidRPr="009C45E0">
        <w:rPr>
          <w:rFonts w:ascii="Arial" w:hAnsi="Arial" w:cs="Arial"/>
        </w:rPr>
        <w:t xml:space="preserve"> Tuttavia, ove l’assicurazione sia prestata sulla base di disposizioni di Legge o in applicazione di CCNL</w:t>
      </w:r>
      <w:r w:rsidR="00373C56" w:rsidRPr="009C45E0">
        <w:rPr>
          <w:rFonts w:ascii="Arial" w:hAnsi="Arial" w:cs="Arial"/>
        </w:rPr>
        <w:t>, norme</w:t>
      </w:r>
      <w:r w:rsidR="009860B1" w:rsidRPr="009C45E0">
        <w:rPr>
          <w:rFonts w:ascii="Arial" w:hAnsi="Arial" w:cs="Arial"/>
        </w:rPr>
        <w:t>, l</w:t>
      </w:r>
      <w:r w:rsidR="00172D0C" w:rsidRPr="009C45E0">
        <w:rPr>
          <w:rFonts w:ascii="Arial" w:hAnsi="Arial" w:cs="Arial"/>
        </w:rPr>
        <w:t>e</w:t>
      </w:r>
      <w:r w:rsidR="009860B1" w:rsidRPr="009C45E0">
        <w:rPr>
          <w:rFonts w:ascii="Arial" w:hAnsi="Arial" w:cs="Arial"/>
        </w:rPr>
        <w:t xml:space="preserve"> </w:t>
      </w:r>
      <w:r w:rsidR="00172D0C" w:rsidRPr="009C45E0">
        <w:rPr>
          <w:rFonts w:ascii="Arial" w:hAnsi="Arial" w:cs="Arial"/>
        </w:rPr>
        <w:t>richiamate esclusioni non saranno operanti.</w:t>
      </w:r>
    </w:p>
    <w:p w:rsidR="007C0CD6" w:rsidRPr="009C45E0" w:rsidRDefault="007C0CD6" w:rsidP="00B00876">
      <w:pPr>
        <w:rPr>
          <w:rFonts w:ascii="Arial" w:hAnsi="Arial" w:cs="Arial"/>
          <w:u w:val="single"/>
        </w:rPr>
      </w:pPr>
    </w:p>
    <w:p w:rsidR="007C0CD6" w:rsidRPr="009C45E0" w:rsidRDefault="007C0CD6" w:rsidP="00B00876">
      <w:pPr>
        <w:rPr>
          <w:rFonts w:ascii="Arial" w:hAnsi="Arial" w:cs="Arial"/>
          <w:u w:val="single"/>
        </w:rPr>
      </w:pPr>
    </w:p>
    <w:p w:rsidR="00084312" w:rsidRDefault="00084312" w:rsidP="00B00876">
      <w:pPr>
        <w:rPr>
          <w:rFonts w:ascii="Arial" w:hAnsi="Arial" w:cs="Arial"/>
          <w:u w:val="single"/>
        </w:rPr>
      </w:pPr>
      <w:r>
        <w:rPr>
          <w:rFonts w:ascii="Arial" w:hAnsi="Arial" w:cs="Arial"/>
          <w:u w:val="single"/>
        </w:rPr>
        <w:br w:type="page"/>
      </w:r>
    </w:p>
    <w:p w:rsidR="008E664D" w:rsidRPr="009C45E0" w:rsidRDefault="008E664D" w:rsidP="00B00876">
      <w:pPr>
        <w:rPr>
          <w:rFonts w:ascii="Arial" w:hAnsi="Arial" w:cs="Arial"/>
          <w:u w:val="single"/>
        </w:rPr>
      </w:pPr>
    </w:p>
    <w:p w:rsidR="008E664D" w:rsidRPr="009C45E0" w:rsidRDefault="008E664D" w:rsidP="008E664D">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t>SEZIONE V</w:t>
      </w:r>
    </w:p>
    <w:p w:rsidR="008E664D" w:rsidRPr="009C45E0" w:rsidRDefault="008E664D" w:rsidP="008E664D">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t xml:space="preserve">GESTIONE DEI SINISTRI </w:t>
      </w:r>
    </w:p>
    <w:p w:rsidR="008E664D" w:rsidRPr="009C45E0" w:rsidRDefault="008E664D" w:rsidP="00B00876">
      <w:pPr>
        <w:rPr>
          <w:rFonts w:ascii="Arial" w:hAnsi="Arial" w:cs="Arial"/>
          <w:u w:val="single"/>
        </w:rPr>
      </w:pPr>
    </w:p>
    <w:p w:rsidR="00C7380D" w:rsidRPr="009C45E0" w:rsidRDefault="00C7380D" w:rsidP="00B14C53">
      <w:pPr>
        <w:pStyle w:val="Titolo2"/>
        <w:ind w:right="84"/>
        <w:jc w:val="both"/>
        <w:rPr>
          <w:rFonts w:cs="Arial"/>
          <w:sz w:val="20"/>
        </w:rPr>
      </w:pPr>
      <w:bookmarkStart w:id="22" w:name="_Toc479049918"/>
      <w:bookmarkStart w:id="23" w:name="_Toc39680430"/>
      <w:r w:rsidRPr="009C45E0">
        <w:rPr>
          <w:rFonts w:cs="Arial"/>
          <w:sz w:val="20"/>
        </w:rPr>
        <w:t xml:space="preserve">Art.1 – </w:t>
      </w:r>
      <w:bookmarkEnd w:id="22"/>
      <w:r w:rsidRPr="009C45E0">
        <w:rPr>
          <w:rFonts w:cs="Arial"/>
          <w:sz w:val="20"/>
        </w:rPr>
        <w:t xml:space="preserve">Criteri di </w:t>
      </w:r>
      <w:proofErr w:type="spellStart"/>
      <w:r w:rsidRPr="009C45E0">
        <w:rPr>
          <w:rFonts w:cs="Arial"/>
          <w:sz w:val="20"/>
        </w:rPr>
        <w:t>indennizzabilità</w:t>
      </w:r>
      <w:bookmarkEnd w:id="23"/>
      <w:proofErr w:type="spellEnd"/>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La Società corrisponde l'indennità per le conseguenze dirette ed esclusive dell'infortunio che siano indipendenti da condizioni fisiche o patologiche preesistenti o sopravvenute; pertanto l'influenza che l'infortunio può avere esercitato su tali condizioni, come pure il pregiudizio che esse possono portare all'esito delle lesioni prodotte dall'infortunio, sono conseguenze indirette e quindi non indennizzabili.</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Parimenti, nei casi di preesistente mutilazione o difetto fisico, l'indennità per invalidità permanente è liquidata per le sole conseguenze dirette cagionate dall'infortunio come se esso avesse colpito una persona fisicamente integra, senza riguardo al maggior pregiudizio derivante dalle condizioni preesistenti.</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a) </w:t>
      </w:r>
      <w:r w:rsidRPr="009C45E0">
        <w:rPr>
          <w:rFonts w:ascii="Arial" w:hAnsi="Arial" w:cs="Arial"/>
          <w:snapToGrid w:val="0"/>
          <w:u w:val="single"/>
          <w:lang w:eastAsia="en-US"/>
        </w:rPr>
        <w:t>MORTE</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L'indennizzo per il caso di morte è dovuto se la morte stessa si verifica - anche successivamente alla scadenza della polizza - entro due anni dal giorno dell'infortunio.</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Tale indennizzo viene liquidato ai beneficiari designati o, in difetto di designazione, agli eredi dell'Assicurato in parti uguali.</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L'indennizzo per il caso di morte non è cumulabile con quello per l'invalidità permanente. Tuttavia, se dopo il pagamento di un indennizzo per invalidità permanente, ma entro due anni dal giorno dell'infortunio ed in conseguenza di questo, l'Assicurato muore, i beneficiari, o in dif</w:t>
      </w:r>
      <w:r w:rsidR="00D849B2" w:rsidRPr="009C45E0">
        <w:rPr>
          <w:rFonts w:ascii="Arial" w:hAnsi="Arial" w:cs="Arial"/>
          <w:snapToGrid w:val="0"/>
          <w:lang w:eastAsia="en-US"/>
        </w:rPr>
        <w:t>etto di designazione, gli eredi</w:t>
      </w:r>
      <w:r w:rsidRPr="009C45E0">
        <w:rPr>
          <w:rFonts w:ascii="Arial" w:hAnsi="Arial" w:cs="Arial"/>
          <w:snapToGrid w:val="0"/>
          <w:lang w:eastAsia="en-US"/>
        </w:rPr>
        <w:t xml:space="preserve"> dell'Assicurato</w:t>
      </w:r>
      <w:r w:rsidR="00D849B2" w:rsidRPr="009C45E0">
        <w:rPr>
          <w:rFonts w:ascii="Arial" w:hAnsi="Arial" w:cs="Arial"/>
          <w:snapToGrid w:val="0"/>
          <w:lang w:eastAsia="en-US"/>
        </w:rPr>
        <w:t>,</w:t>
      </w:r>
      <w:r w:rsidRPr="009C45E0">
        <w:rPr>
          <w:rFonts w:ascii="Arial" w:hAnsi="Arial" w:cs="Arial"/>
          <w:snapToGrid w:val="0"/>
          <w:lang w:eastAsia="en-US"/>
        </w:rPr>
        <w:t xml:space="preserve"> non sono tenuti ad alcun rimborso ed hanno diritto soltanto alla differenza tra l'indennizzo per morte - se superiore - e quello già pagato per invalidità permanente.</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b) </w:t>
      </w:r>
      <w:r w:rsidRPr="009C45E0">
        <w:rPr>
          <w:rFonts w:ascii="Arial" w:hAnsi="Arial" w:cs="Arial"/>
          <w:snapToGrid w:val="0"/>
          <w:u w:val="single"/>
          <w:lang w:eastAsia="en-US"/>
        </w:rPr>
        <w:t>MORTE PRESUNTA</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La Società dichiara che se il corpo dell'Assicurato non venisse trovato entro un anno a seguito di arenamento, affondamento e naufragio del mezzo di trasporto aereo, lacustre, fluviale o marittimo, fermo restando quanto previsto dalle Condizioni di Assicurazione, verrà riconosciuto l’indennizzo previsto per il caso di morte, considerando l'evento di cui sopra come infortunio.</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Quando sia stato effettuato il pagamento delle indennità ed in seguito l'Assicurato ritorni o si abbiano di lui notizie sicure, la Società ha diritto alla restituzione delle intere somme pagate e relative spese, e l'Assicurato stesso potrà fare valere i diritti che eventualmente gli sarebbero spettati nel caso avesse subito lesioni indennizzabili a norma della presente convenzione.</w:t>
      </w:r>
    </w:p>
    <w:p w:rsidR="00194F2E"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Le lesioni corporali causate dall'esposizione agli elementi della natura dovuti ad un atterraggio di fortuna, arenamento, affondamento o naufragio del mezzo di trasporto sopra richiamato, sono peraltro garantite dalla presente polizza.</w:t>
      </w:r>
    </w:p>
    <w:p w:rsidR="00C7380D" w:rsidRPr="00084312"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c) </w:t>
      </w:r>
      <w:r w:rsidRPr="009C45E0">
        <w:rPr>
          <w:rFonts w:ascii="Arial" w:hAnsi="Arial" w:cs="Arial"/>
          <w:snapToGrid w:val="0"/>
          <w:u w:val="single"/>
          <w:lang w:eastAsia="en-US"/>
        </w:rPr>
        <w:t xml:space="preserve">INVALIDITA' </w:t>
      </w:r>
      <w:r w:rsidRPr="00084312">
        <w:rPr>
          <w:rFonts w:ascii="Arial" w:hAnsi="Arial" w:cs="Arial"/>
          <w:snapToGrid w:val="0"/>
          <w:u w:val="single"/>
          <w:lang w:eastAsia="en-US"/>
        </w:rPr>
        <w:t>PERMANENTE</w:t>
      </w:r>
    </w:p>
    <w:p w:rsidR="00C7380D" w:rsidRPr="00084312" w:rsidRDefault="00C7380D" w:rsidP="00B14C53">
      <w:pPr>
        <w:widowControl w:val="0"/>
        <w:jc w:val="both"/>
        <w:rPr>
          <w:rFonts w:ascii="Arial" w:hAnsi="Arial" w:cs="Arial"/>
          <w:snapToGrid w:val="0"/>
          <w:lang w:eastAsia="en-US"/>
        </w:rPr>
      </w:pPr>
      <w:r w:rsidRPr="00084312">
        <w:rPr>
          <w:rFonts w:ascii="Arial" w:hAnsi="Arial" w:cs="Arial"/>
          <w:snapToGrid w:val="0"/>
          <w:lang w:eastAsia="en-US"/>
        </w:rPr>
        <w:t>Se l’infortunio ha per conseguenza un’invalidità permanente e questa si verifica - anche successivamente alla scadenza della polizza - ma comunque entro due anni dal giorno nel quale l'infortunio è avvenuto, la Società liquiderà per tale titolo e solo in questo caso una indennità calcolata sulla somma assicurata al momento dell'infortunio per l'invalidità permanente, come segue:</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084312">
        <w:rPr>
          <w:rFonts w:ascii="Arial" w:hAnsi="Arial" w:cs="Arial"/>
          <w:snapToGrid w:val="0"/>
          <w:lang w:eastAsia="en-US"/>
        </w:rPr>
        <w:t xml:space="preserve">la valutazione del grado di Invalidità Permanente sarà effettuata facendo riferimento alla Tabella allegata al </w:t>
      </w:r>
      <w:r w:rsidR="00524F7C" w:rsidRPr="00084312">
        <w:rPr>
          <w:rFonts w:ascii="Arial" w:hAnsi="Arial" w:cs="Arial"/>
          <w:snapToGrid w:val="0"/>
          <w:lang w:eastAsia="en-US"/>
        </w:rPr>
        <w:t xml:space="preserve">D.L. n. 38/2000 </w:t>
      </w:r>
      <w:r w:rsidR="002D3CF4" w:rsidRPr="00084312">
        <w:rPr>
          <w:rFonts w:ascii="Arial" w:hAnsi="Arial" w:cs="Arial"/>
          <w:snapToGrid w:val="0"/>
          <w:lang w:eastAsia="en-US"/>
        </w:rPr>
        <w:t xml:space="preserve">e </w:t>
      </w:r>
      <w:proofErr w:type="spellStart"/>
      <w:r w:rsidR="002D3CF4" w:rsidRPr="00084312">
        <w:rPr>
          <w:rFonts w:ascii="Arial" w:hAnsi="Arial" w:cs="Arial"/>
          <w:snapToGrid w:val="0"/>
          <w:lang w:eastAsia="en-US"/>
        </w:rPr>
        <w:t>ss.mm.ii.</w:t>
      </w:r>
      <w:proofErr w:type="spellEnd"/>
      <w:r w:rsidR="002D3CF4" w:rsidRPr="00084312">
        <w:rPr>
          <w:rFonts w:ascii="Arial" w:hAnsi="Arial" w:cs="Arial"/>
          <w:snapToGrid w:val="0"/>
          <w:lang w:eastAsia="en-US"/>
        </w:rPr>
        <w:t xml:space="preserve"> </w:t>
      </w:r>
      <w:r w:rsidRPr="00084312">
        <w:rPr>
          <w:rFonts w:ascii="Arial" w:hAnsi="Arial" w:cs="Arial"/>
          <w:snapToGrid w:val="0"/>
          <w:lang w:eastAsia="en-US"/>
        </w:rPr>
        <w:t xml:space="preserve">con rinuncia alle franchigie relative stabilite, nonché alle successive eventuali modificazioni ed integrazioni, con l'intesa </w:t>
      </w:r>
      <w:r w:rsidRPr="009C45E0">
        <w:rPr>
          <w:rFonts w:ascii="Arial" w:hAnsi="Arial" w:cs="Arial"/>
          <w:snapToGrid w:val="0"/>
          <w:lang w:eastAsia="en-US"/>
        </w:rPr>
        <w:t>che le percentuali indicate nella Tabella anzidetta vengano riferite ai capitali assicurati per il caso di invalidità permanente totale.</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La Società prende atto che se l'Assicurato risulta mancino il grado di invalidità per il lato destro sarà applicato al sinistro e viceversa.</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Nel caso in cui l'Assicurato subisca un infortunio ad un arto superiore o ad una mano o ad un avambraccio e risultasse che questi erano gli unici perfettamente integri o tali che venissero usati come "destri" si dovrà tenere conto di ciò anche nella valutazione del grado di invalidità permanente.</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In caso di valutazione della Invalidità Permanente di grado pari o superiore al 5</w:t>
      </w:r>
      <w:r w:rsidR="001C3E85" w:rsidRPr="009C45E0">
        <w:rPr>
          <w:rFonts w:ascii="Arial" w:hAnsi="Arial" w:cs="Arial"/>
          <w:snapToGrid w:val="0"/>
          <w:lang w:eastAsia="en-US"/>
        </w:rPr>
        <w:t>0</w:t>
      </w:r>
      <w:r w:rsidRPr="009C45E0">
        <w:rPr>
          <w:rFonts w:ascii="Arial" w:hAnsi="Arial" w:cs="Arial"/>
          <w:snapToGrid w:val="0"/>
          <w:lang w:eastAsia="en-US"/>
        </w:rPr>
        <w:t>%</w:t>
      </w:r>
      <w:r w:rsidR="0077057F">
        <w:rPr>
          <w:rFonts w:ascii="Arial" w:hAnsi="Arial" w:cs="Arial"/>
          <w:snapToGrid w:val="0"/>
          <w:lang w:eastAsia="en-US"/>
        </w:rPr>
        <w:t xml:space="preserve"> (salvo ove diversamente specificato alle singole Categorie di Assicurati)</w:t>
      </w:r>
      <w:r w:rsidRPr="009C45E0">
        <w:rPr>
          <w:rFonts w:ascii="Arial" w:hAnsi="Arial" w:cs="Arial"/>
          <w:snapToGrid w:val="0"/>
          <w:lang w:eastAsia="en-US"/>
        </w:rPr>
        <w:t>, verrà liquidata una somma pari al 100% della somma assicurata.</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Il diritto all’indennità per invalidità permanente è di carattere personale e quindi non è trasmissibile agli eredi, tuttavia, se l’Assicurato muore per causa indipendente dall’infortunio dopo che l’indennità sia stata liquidata o comunque offerta in misura determinata, la Società paga l’importo liquidato od offerto ai beneficiari, o in difetto di designazione degli stessi, agli eredi dell’Assicurato secondo le norme della successione testamentaria o legittima.</w:t>
      </w:r>
    </w:p>
    <w:p w:rsidR="00C7380D" w:rsidRPr="009C45E0" w:rsidRDefault="00C7380D" w:rsidP="00B14C53">
      <w:pPr>
        <w:ind w:right="84"/>
        <w:jc w:val="both"/>
        <w:rPr>
          <w:rFonts w:ascii="Arial" w:hAnsi="Arial" w:cs="Arial"/>
          <w:noProof/>
        </w:rPr>
      </w:pPr>
      <w:r w:rsidRPr="009C45E0">
        <w:rPr>
          <w:rFonts w:ascii="Arial" w:hAnsi="Arial" w:cs="Arial"/>
          <w:snapToGrid w:val="0"/>
          <w:lang w:eastAsia="en-US"/>
        </w:rPr>
        <w:t xml:space="preserve">d) </w:t>
      </w:r>
      <w:r w:rsidRPr="009C45E0">
        <w:rPr>
          <w:rFonts w:ascii="Arial" w:hAnsi="Arial" w:cs="Arial"/>
          <w:snapToGrid w:val="0"/>
          <w:u w:val="single"/>
          <w:lang w:eastAsia="en-US"/>
        </w:rPr>
        <w:t>DIARIE</w:t>
      </w:r>
    </w:p>
    <w:p w:rsidR="00C7380D" w:rsidRPr="009C45E0" w:rsidRDefault="00C7380D" w:rsidP="00B14C53">
      <w:pPr>
        <w:pStyle w:val="Testonormale1"/>
        <w:rPr>
          <w:rFonts w:ascii="Arial" w:hAnsi="Arial" w:cs="Arial"/>
        </w:rPr>
      </w:pPr>
      <w:r w:rsidRPr="009C45E0">
        <w:rPr>
          <w:rFonts w:ascii="Arial" w:hAnsi="Arial" w:cs="Arial"/>
        </w:rPr>
        <w:t xml:space="preserve">Qualora sia provato che l'infortunio ha causato l'inabilità temporanea o il ricovero o l’applicazione di gessature o di tutore immobilizzante equivalente, la Società con riferimento alla natura ed alla conseguenza </w:t>
      </w:r>
      <w:r w:rsidRPr="009C45E0">
        <w:rPr>
          <w:rFonts w:ascii="Arial" w:hAnsi="Arial" w:cs="Arial"/>
        </w:rPr>
        <w:lastRenderedPageBreak/>
        <w:t>delle lesioni riportate dall'Assicurato, liquida l'indennità giornaliera, se prevista per la categoria, integralmente.</w:t>
      </w:r>
    </w:p>
    <w:p w:rsidR="00C7380D" w:rsidRPr="009C45E0" w:rsidRDefault="00C7380D" w:rsidP="00B14C53">
      <w:pPr>
        <w:tabs>
          <w:tab w:val="left" w:pos="360"/>
          <w:tab w:val="left" w:pos="1200"/>
        </w:tabs>
        <w:jc w:val="both"/>
        <w:rPr>
          <w:rFonts w:ascii="Arial" w:hAnsi="Arial" w:cs="Arial"/>
        </w:rPr>
      </w:pPr>
      <w:r w:rsidRPr="009C45E0">
        <w:rPr>
          <w:rFonts w:ascii="Arial" w:hAnsi="Arial" w:cs="Arial"/>
        </w:rPr>
        <w:t>L'indennità cessa con il giorno della avvenuta guarigione risultante dal certificato medico; se però l'Assi</w:t>
      </w:r>
      <w:r w:rsidR="003B0B0B" w:rsidRPr="009C45E0">
        <w:rPr>
          <w:rFonts w:ascii="Arial" w:hAnsi="Arial" w:cs="Arial"/>
        </w:rPr>
        <w:t>curato non trasmette tale certi</w:t>
      </w:r>
      <w:r w:rsidRPr="009C45E0">
        <w:rPr>
          <w:rFonts w:ascii="Arial" w:hAnsi="Arial" w:cs="Arial"/>
        </w:rPr>
        <w:t>ficato, viene considerata data di guarigione quella pronosticata dall'ultimo certificato medico regolarmente inviato. L'indennità viene corrisposta per il periodo massimo previsto alla Sezione 6 della presente polizza.</w:t>
      </w:r>
    </w:p>
    <w:p w:rsidR="00C7380D" w:rsidRPr="009C45E0" w:rsidRDefault="00C7380D" w:rsidP="00B14C53">
      <w:pPr>
        <w:tabs>
          <w:tab w:val="left" w:pos="360"/>
          <w:tab w:val="left" w:pos="1200"/>
        </w:tabs>
        <w:jc w:val="both"/>
        <w:rPr>
          <w:rFonts w:ascii="Arial" w:hAnsi="Arial" w:cs="Arial"/>
        </w:rPr>
      </w:pPr>
      <w:r w:rsidRPr="009C45E0">
        <w:rPr>
          <w:rFonts w:ascii="Arial" w:hAnsi="Arial" w:cs="Arial"/>
        </w:rPr>
        <w:t xml:space="preserve">Le diarie non sono cumulabili tra loro. In caso </w:t>
      </w:r>
      <w:proofErr w:type="spellStart"/>
      <w:r w:rsidRPr="009C45E0">
        <w:rPr>
          <w:rFonts w:ascii="Arial" w:hAnsi="Arial" w:cs="Arial"/>
        </w:rPr>
        <w:t>indennizzabilità</w:t>
      </w:r>
      <w:proofErr w:type="spellEnd"/>
      <w:r w:rsidRPr="009C45E0">
        <w:rPr>
          <w:rFonts w:ascii="Arial" w:hAnsi="Arial" w:cs="Arial"/>
        </w:rPr>
        <w:t xml:space="preserve"> per più diarie, è data facoltà all’Assicurato, di scegliere la liquidazione di quella avente durata o importo liquidabile maggiore.</w:t>
      </w:r>
    </w:p>
    <w:p w:rsidR="00C7380D" w:rsidRPr="009C45E0" w:rsidRDefault="00C7380D" w:rsidP="00B14C53">
      <w:pPr>
        <w:ind w:right="84"/>
        <w:jc w:val="both"/>
        <w:rPr>
          <w:rFonts w:ascii="Arial" w:hAnsi="Arial" w:cs="Arial"/>
          <w:noProof/>
          <w:u w:val="single"/>
        </w:rPr>
      </w:pPr>
      <w:r w:rsidRPr="009C45E0">
        <w:rPr>
          <w:rFonts w:ascii="Arial" w:hAnsi="Arial" w:cs="Arial"/>
          <w:noProof/>
        </w:rPr>
        <w:t xml:space="preserve">e) </w:t>
      </w:r>
      <w:r w:rsidRPr="009C45E0">
        <w:rPr>
          <w:rFonts w:ascii="Arial" w:hAnsi="Arial" w:cs="Arial"/>
          <w:noProof/>
          <w:u w:val="single"/>
        </w:rPr>
        <w:t>SPESE MEDICHE</w:t>
      </w:r>
      <w:r w:rsidR="0035402A">
        <w:rPr>
          <w:rFonts w:ascii="Arial" w:hAnsi="Arial" w:cs="Arial"/>
          <w:noProof/>
          <w:u w:val="single"/>
        </w:rPr>
        <w:t xml:space="preserve"> </w:t>
      </w:r>
    </w:p>
    <w:p w:rsidR="00C7380D" w:rsidRPr="009C45E0" w:rsidRDefault="00C7380D" w:rsidP="00B14C53">
      <w:pPr>
        <w:pStyle w:val="Testonormale1"/>
        <w:tabs>
          <w:tab w:val="left" w:pos="360"/>
          <w:tab w:val="left" w:pos="1200"/>
        </w:tabs>
        <w:rPr>
          <w:rFonts w:ascii="Arial" w:hAnsi="Arial" w:cs="Arial"/>
        </w:rPr>
      </w:pPr>
      <w:r w:rsidRPr="009C45E0">
        <w:rPr>
          <w:rFonts w:ascii="Arial" w:hAnsi="Arial" w:cs="Arial"/>
        </w:rPr>
        <w:t>La Società, in caso d’infortunio rientrante nella garanzia prestata, anche se non determinante la morte o l’invalidità permanente, rimborsa all’Assicurato, fino alla concorrenza dell’importo convenuto con il massimo di quanto stabilito alla Sezione 6, le spese sostenute.</w:t>
      </w:r>
    </w:p>
    <w:p w:rsidR="00C7380D" w:rsidRPr="009C45E0" w:rsidRDefault="00C7380D" w:rsidP="00B14C53">
      <w:pPr>
        <w:pStyle w:val="Testonormale1"/>
        <w:tabs>
          <w:tab w:val="left" w:pos="360"/>
          <w:tab w:val="left" w:pos="1200"/>
        </w:tabs>
        <w:rPr>
          <w:rFonts w:ascii="Arial" w:hAnsi="Arial" w:cs="Arial"/>
        </w:rPr>
      </w:pPr>
      <w:r w:rsidRPr="009C45E0">
        <w:rPr>
          <w:rFonts w:ascii="Arial" w:hAnsi="Arial" w:cs="Arial"/>
        </w:rPr>
        <w:t>Le spese verranno liquidate a presentazione di fatture, notule, ecc.. La liquidazione potrà avvenire anche se non si è verificata la completa guarigione dell’Assicurato.</w:t>
      </w:r>
    </w:p>
    <w:p w:rsidR="00C7380D" w:rsidRPr="009C45E0" w:rsidRDefault="00C7380D" w:rsidP="00B14C53">
      <w:pPr>
        <w:ind w:right="84"/>
        <w:jc w:val="both"/>
        <w:rPr>
          <w:rFonts w:ascii="Arial" w:hAnsi="Arial" w:cs="Arial"/>
          <w:noProof/>
        </w:rPr>
      </w:pPr>
    </w:p>
    <w:p w:rsidR="00C7380D" w:rsidRPr="009C45E0" w:rsidRDefault="00C7380D" w:rsidP="00B14C53">
      <w:pPr>
        <w:pStyle w:val="Titolo2"/>
        <w:ind w:right="84"/>
        <w:jc w:val="both"/>
        <w:rPr>
          <w:rFonts w:cs="Arial"/>
          <w:sz w:val="20"/>
        </w:rPr>
      </w:pPr>
      <w:bookmarkStart w:id="24" w:name="_Toc479049919"/>
      <w:bookmarkStart w:id="25" w:name="_Toc39680431"/>
      <w:r w:rsidRPr="009C45E0">
        <w:rPr>
          <w:rFonts w:cs="Arial"/>
          <w:sz w:val="20"/>
        </w:rPr>
        <w:t xml:space="preserve">Art.2 – </w:t>
      </w:r>
      <w:bookmarkEnd w:id="24"/>
      <w:r w:rsidR="00B00876" w:rsidRPr="009C45E0">
        <w:rPr>
          <w:rFonts w:cs="Arial"/>
          <w:sz w:val="20"/>
        </w:rPr>
        <w:t xml:space="preserve">Valutazione del danno - </w:t>
      </w:r>
      <w:r w:rsidRPr="009C45E0">
        <w:rPr>
          <w:rFonts w:cs="Arial"/>
          <w:sz w:val="20"/>
        </w:rPr>
        <w:t>Controversie</w:t>
      </w:r>
      <w:bookmarkEnd w:id="25"/>
    </w:p>
    <w:p w:rsidR="00B00876" w:rsidRPr="009C45E0" w:rsidRDefault="00B00876" w:rsidP="00B00876">
      <w:pPr>
        <w:autoSpaceDE w:val="0"/>
        <w:autoSpaceDN w:val="0"/>
        <w:adjustRightInd w:val="0"/>
        <w:jc w:val="both"/>
        <w:rPr>
          <w:rFonts w:ascii="Arial" w:hAnsi="Arial" w:cs="Arial"/>
        </w:rPr>
      </w:pPr>
      <w:r w:rsidRPr="009C45E0">
        <w:rPr>
          <w:rFonts w:ascii="Arial" w:hAnsi="Arial" w:cs="Arial"/>
        </w:rPr>
        <w:t>L’ammontare del danno è concordato direttamente dalla Società, o da un fiduciario da essa designato, con l’Assicurato e/o il Contraente, o persona da esso designata.</w:t>
      </w:r>
    </w:p>
    <w:p w:rsidR="00B00876" w:rsidRPr="009C45E0" w:rsidRDefault="00B00876" w:rsidP="00B00876">
      <w:pPr>
        <w:autoSpaceDE w:val="0"/>
        <w:autoSpaceDN w:val="0"/>
        <w:adjustRightInd w:val="0"/>
        <w:jc w:val="both"/>
        <w:rPr>
          <w:rFonts w:ascii="Arial" w:hAnsi="Arial" w:cs="Arial"/>
        </w:rPr>
      </w:pPr>
      <w:r w:rsidRPr="009C45E0">
        <w:rPr>
          <w:rFonts w:ascii="Arial" w:hAnsi="Arial" w:cs="Arial"/>
        </w:rPr>
        <w:t xml:space="preserve">Le divergenze sul grado di invalidità permanente, nonché sull’applicazione dei criteri di </w:t>
      </w:r>
      <w:proofErr w:type="spellStart"/>
      <w:r w:rsidRPr="009C45E0">
        <w:rPr>
          <w:rFonts w:ascii="Arial" w:hAnsi="Arial" w:cs="Arial"/>
        </w:rPr>
        <w:t>indennizzabilità</w:t>
      </w:r>
      <w:proofErr w:type="spellEnd"/>
      <w:r w:rsidRPr="009C45E0">
        <w:rPr>
          <w:rFonts w:ascii="Arial" w:hAnsi="Arial" w:cs="Arial"/>
        </w:rPr>
        <w:t xml:space="preserve"> previsti dalla presente polizza, possono essere demandate per iscritto a un collegio di tre medici, nominati uno per Parte e il terzo di comune accordo o, in caso contrario, dal Consiglio dell’Ordine dei medici avente giurisdizione nel luogo dove deve riunirsi il Collegio dei medici.</w:t>
      </w:r>
    </w:p>
    <w:p w:rsidR="00B00876" w:rsidRPr="009C45E0" w:rsidRDefault="00B00876" w:rsidP="00B00876">
      <w:pPr>
        <w:autoSpaceDE w:val="0"/>
        <w:autoSpaceDN w:val="0"/>
        <w:adjustRightInd w:val="0"/>
        <w:jc w:val="both"/>
        <w:rPr>
          <w:rFonts w:ascii="Arial" w:hAnsi="Arial" w:cs="Arial"/>
        </w:rPr>
      </w:pPr>
      <w:r w:rsidRPr="009C45E0">
        <w:rPr>
          <w:rFonts w:ascii="Arial" w:hAnsi="Arial" w:cs="Arial"/>
        </w:rPr>
        <w:t>Il Collegio medico risiede nel Comune, sede di Istituto di Medicina Legale, più vicino al luogo di residenza dell’Assicurato.</w:t>
      </w:r>
    </w:p>
    <w:p w:rsidR="00B00876" w:rsidRPr="009C45E0" w:rsidRDefault="00B00876" w:rsidP="00B00876">
      <w:pPr>
        <w:autoSpaceDE w:val="0"/>
        <w:autoSpaceDN w:val="0"/>
        <w:adjustRightInd w:val="0"/>
        <w:jc w:val="both"/>
        <w:rPr>
          <w:rFonts w:ascii="Arial" w:hAnsi="Arial" w:cs="Arial"/>
        </w:rPr>
      </w:pPr>
      <w:r w:rsidRPr="009C45E0">
        <w:rPr>
          <w:rFonts w:ascii="Arial" w:hAnsi="Arial" w:cs="Arial"/>
        </w:rPr>
        <w:t>Una volta richiesta la convocazione del collegio medico da parte dell’Assicurato, con l'indicazione del nome del medico designato, l’Impresa è tenuta a comunicare all'Assicurato, entro trenta giorni dalla richiesta, il nome del medico che essa a sua volta avrà designato.</w:t>
      </w:r>
    </w:p>
    <w:p w:rsidR="00B00876" w:rsidRPr="009C45E0" w:rsidRDefault="00B00876" w:rsidP="00B00876">
      <w:pPr>
        <w:autoSpaceDE w:val="0"/>
        <w:autoSpaceDN w:val="0"/>
        <w:adjustRightInd w:val="0"/>
        <w:jc w:val="both"/>
        <w:rPr>
          <w:rFonts w:ascii="Arial" w:hAnsi="Arial" w:cs="Arial"/>
        </w:rPr>
      </w:pPr>
      <w:r w:rsidRPr="009C45E0">
        <w:rPr>
          <w:rFonts w:ascii="Arial" w:hAnsi="Arial" w:cs="Arial"/>
        </w:rPr>
        <w:t>Ciascuna delle parti, Assicurato e Società, sostiene le proprie spese e remunera il medico designato da essa, mentre la Società contribuirà interamente alle spese ed alle competenze del terzo medico</w:t>
      </w:r>
      <w:r w:rsidRPr="009C45E0">
        <w:rPr>
          <w:rFonts w:ascii="Arial" w:hAnsi="Arial" w:cs="Arial"/>
          <w:b/>
        </w:rPr>
        <w:t>.</w:t>
      </w:r>
      <w:r w:rsidR="00F10436" w:rsidRPr="009C45E0">
        <w:rPr>
          <w:rFonts w:ascii="Arial" w:hAnsi="Arial" w:cs="Arial"/>
        </w:rPr>
        <w:t xml:space="preserve"> </w:t>
      </w:r>
      <w:r w:rsidRPr="009C45E0">
        <w:rPr>
          <w:rFonts w:ascii="Arial" w:hAnsi="Arial" w:cs="Arial"/>
        </w:rPr>
        <w:t>È facoltà del Collegio medico rinviare, ove ne riscontri l’opportunità, l’accertamento definitivo dell’invalidità permanente ad epoca da definirsi dal Collegio stesso, nel qual caso il Collegio può intanto concedere una provvisionale sull’indennizzo.</w:t>
      </w:r>
    </w:p>
    <w:p w:rsidR="00B00876" w:rsidRPr="009C45E0" w:rsidRDefault="00B00876" w:rsidP="00B00876">
      <w:pPr>
        <w:autoSpaceDE w:val="0"/>
        <w:autoSpaceDN w:val="0"/>
        <w:adjustRightInd w:val="0"/>
        <w:jc w:val="both"/>
        <w:rPr>
          <w:rFonts w:ascii="Arial" w:hAnsi="Arial" w:cs="Arial"/>
        </w:rPr>
      </w:pPr>
      <w:r w:rsidRPr="009C45E0">
        <w:rPr>
          <w:rFonts w:ascii="Arial" w:hAnsi="Arial" w:cs="Arial"/>
        </w:rPr>
        <w:t>Le decisioni del Collegio medico sono prese a maggioranza di voti, con dispensa da ogni formalità di legge, e sono vincolanti per le parti, le quali rinunciano fin d’ora a qualsiasi impugnativa salvo i casi di violenza, dolo, errore o violazione di patti contrattuali. I risultati delle operazioni arbitrali devono essere raccolti in apposito verbale, da redigersi in doppio esemplare, uno per ognuna delle Parti. Le decisioni del Collegio medico sono vincolanti per le Parti anche se uno dei medici si rifiuti di firmare il relativo verbale; tale rifiuto deve essere attestato dagli altri arbitri nel verbale</w:t>
      </w:r>
    </w:p>
    <w:p w:rsidR="00B00876" w:rsidRPr="009C45E0" w:rsidRDefault="00B00876" w:rsidP="00B14C53">
      <w:pPr>
        <w:ind w:right="84"/>
        <w:jc w:val="both"/>
        <w:rPr>
          <w:rFonts w:ascii="Arial" w:hAnsi="Arial" w:cs="Arial"/>
          <w:noProof/>
        </w:rPr>
      </w:pPr>
    </w:p>
    <w:p w:rsidR="00C7380D" w:rsidRPr="009C45E0" w:rsidRDefault="00C7380D" w:rsidP="00B14C53">
      <w:pPr>
        <w:pStyle w:val="Titolo2"/>
        <w:ind w:right="84"/>
        <w:jc w:val="both"/>
        <w:rPr>
          <w:rFonts w:cs="Arial"/>
          <w:sz w:val="20"/>
        </w:rPr>
      </w:pPr>
      <w:bookmarkStart w:id="26" w:name="_Toc479049920"/>
      <w:bookmarkStart w:id="27" w:name="_Toc39680432"/>
      <w:r w:rsidRPr="009C45E0">
        <w:rPr>
          <w:rFonts w:cs="Arial"/>
          <w:sz w:val="20"/>
        </w:rPr>
        <w:t xml:space="preserve">Art.3 – </w:t>
      </w:r>
      <w:bookmarkEnd w:id="26"/>
      <w:r w:rsidRPr="009C45E0">
        <w:rPr>
          <w:rFonts w:cs="Arial"/>
          <w:sz w:val="20"/>
        </w:rPr>
        <w:t>Liquidazione dell’indennità</w:t>
      </w:r>
      <w:bookmarkEnd w:id="27"/>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Ricevuta la necessaria documentazione e compiuti gli accertamenti del caso, la Società liquiderà l'indennità che risulti dovuta, ne darà comunicazione agli interessati e, avuta notizia della loro accettazione, provvederà al pagamento.</w:t>
      </w:r>
      <w:r w:rsidR="00B00876" w:rsidRPr="009C45E0">
        <w:rPr>
          <w:rFonts w:ascii="Arial" w:hAnsi="Arial" w:cs="Arial"/>
          <w:snapToGrid w:val="0"/>
          <w:lang w:eastAsia="en-US"/>
        </w:rPr>
        <w:t xml:space="preserve"> </w:t>
      </w:r>
      <w:r w:rsidRPr="009C45E0">
        <w:rPr>
          <w:rFonts w:ascii="Arial" w:hAnsi="Arial" w:cs="Arial"/>
          <w:snapToGrid w:val="0"/>
          <w:lang w:eastAsia="en-US"/>
        </w:rPr>
        <w:t>L'indennità viene corrisposta in Italia in Euro.</w:t>
      </w:r>
    </w:p>
    <w:p w:rsidR="00C7380D" w:rsidRPr="009C45E0" w:rsidRDefault="00C7380D" w:rsidP="00B14C53">
      <w:pPr>
        <w:pStyle w:val="Testonormale1"/>
        <w:ind w:right="84"/>
        <w:rPr>
          <w:rFonts w:ascii="Arial" w:hAnsi="Arial" w:cs="Arial"/>
          <w:noProof/>
        </w:rPr>
      </w:pPr>
    </w:p>
    <w:p w:rsidR="00C7380D" w:rsidRPr="009C45E0" w:rsidRDefault="00C7380D" w:rsidP="00B14C53">
      <w:pPr>
        <w:tabs>
          <w:tab w:val="center" w:pos="8306"/>
        </w:tabs>
        <w:ind w:right="84"/>
        <w:jc w:val="both"/>
        <w:rPr>
          <w:rFonts w:ascii="Arial" w:hAnsi="Arial" w:cs="Arial"/>
          <w:snapToGrid w:val="0"/>
          <w:lang w:eastAsia="en-US"/>
        </w:rPr>
      </w:pPr>
      <w:r w:rsidRPr="009C45E0">
        <w:rPr>
          <w:rFonts w:ascii="Arial" w:hAnsi="Arial" w:cs="Arial"/>
          <w:b/>
          <w:snapToGrid w:val="0"/>
          <w:lang w:eastAsia="en-US"/>
        </w:rPr>
        <w:t>Art.4 - Rinuncia all'azione di surroga</w:t>
      </w:r>
    </w:p>
    <w:p w:rsidR="00C7380D" w:rsidRPr="009C45E0" w:rsidRDefault="00C7380D"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La Società rin</w:t>
      </w:r>
      <w:r w:rsidR="0045544C" w:rsidRPr="009C45E0">
        <w:rPr>
          <w:rFonts w:ascii="Arial" w:hAnsi="Arial" w:cs="Arial"/>
          <w:snapToGrid w:val="0"/>
          <w:lang w:eastAsia="en-US"/>
        </w:rPr>
        <w:t>uncia a favore dell'Assicurato e</w:t>
      </w:r>
      <w:r w:rsidRPr="009C45E0">
        <w:rPr>
          <w:rFonts w:ascii="Arial" w:hAnsi="Arial" w:cs="Arial"/>
          <w:snapToGrid w:val="0"/>
          <w:lang w:eastAsia="en-US"/>
        </w:rPr>
        <w:t xml:space="preserve"> dei suoi aventi diritto all'azione di surroga che potesse competerle per l'art.1916 C.C. verso i responsabili dell'infortunio</w:t>
      </w:r>
      <w:r w:rsidR="00B00876" w:rsidRPr="009C45E0">
        <w:rPr>
          <w:rFonts w:ascii="Arial" w:hAnsi="Arial" w:cs="Arial"/>
          <w:snapToGrid w:val="0"/>
          <w:lang w:eastAsia="en-US"/>
        </w:rPr>
        <w:t xml:space="preserve"> e malattia</w:t>
      </w:r>
      <w:r w:rsidRPr="009C45E0">
        <w:rPr>
          <w:rFonts w:ascii="Arial" w:hAnsi="Arial" w:cs="Arial"/>
          <w:snapToGrid w:val="0"/>
          <w:lang w:eastAsia="en-US"/>
        </w:rPr>
        <w:t>.</w:t>
      </w:r>
    </w:p>
    <w:p w:rsidR="00CB71BA" w:rsidRPr="009C45E0" w:rsidRDefault="00CB71BA" w:rsidP="00B14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45544C" w:rsidRPr="009C45E0" w:rsidRDefault="0045544C" w:rsidP="00B14C53">
      <w:pPr>
        <w:tabs>
          <w:tab w:val="center" w:pos="8306"/>
        </w:tabs>
        <w:ind w:right="84"/>
        <w:jc w:val="both"/>
        <w:rPr>
          <w:rFonts w:ascii="Arial" w:hAnsi="Arial" w:cs="Arial"/>
          <w:snapToGrid w:val="0"/>
          <w:lang w:eastAsia="en-US"/>
        </w:rPr>
      </w:pPr>
      <w:r w:rsidRPr="009C45E0">
        <w:rPr>
          <w:rFonts w:ascii="Arial" w:hAnsi="Arial" w:cs="Arial"/>
          <w:b/>
          <w:snapToGrid w:val="0"/>
          <w:lang w:eastAsia="en-US"/>
        </w:rPr>
        <w:t>Art.5 – Anticipi indennizzi</w:t>
      </w:r>
      <w:r w:rsidR="008102E2" w:rsidRPr="009C45E0">
        <w:rPr>
          <w:rFonts w:ascii="Arial" w:hAnsi="Arial" w:cs="Arial"/>
          <w:b/>
          <w:snapToGrid w:val="0"/>
          <w:lang w:eastAsia="en-US"/>
        </w:rPr>
        <w:t xml:space="preserve"> </w:t>
      </w:r>
    </w:p>
    <w:p w:rsidR="00C7380D" w:rsidRPr="009C45E0" w:rsidRDefault="0045544C" w:rsidP="00B14C53">
      <w:pPr>
        <w:pStyle w:val="Testonormale1"/>
        <w:rPr>
          <w:rFonts w:ascii="Arial" w:hAnsi="Arial" w:cs="Arial"/>
        </w:rPr>
      </w:pPr>
      <w:r w:rsidRPr="009C45E0">
        <w:rPr>
          <w:rFonts w:ascii="Arial" w:hAnsi="Arial" w:cs="Arial"/>
        </w:rPr>
        <w:t>A seguito di un infortunio indennizzabile contrattualmente, e dietro specifica richiesta dell’Assicurato, la Compagnia è tenuta ad anticipare il risarcimento sino ad un massimo di Euro 2</w:t>
      </w:r>
      <w:r w:rsidR="00385794" w:rsidRPr="009C45E0">
        <w:rPr>
          <w:rFonts w:ascii="Arial" w:hAnsi="Arial" w:cs="Arial"/>
        </w:rPr>
        <w:t>5</w:t>
      </w:r>
      <w:r w:rsidRPr="009C45E0">
        <w:rPr>
          <w:rFonts w:ascii="Arial" w:hAnsi="Arial" w:cs="Arial"/>
        </w:rPr>
        <w:t xml:space="preserve">.000,00, sempreché sia presumibile una invalidità permanente </w:t>
      </w:r>
      <w:r w:rsidR="00D22471" w:rsidRPr="009C45E0">
        <w:rPr>
          <w:rFonts w:ascii="Arial" w:hAnsi="Arial" w:cs="Arial"/>
        </w:rPr>
        <w:t>liquidabile superiore al 5% di quella totale.</w:t>
      </w:r>
    </w:p>
    <w:p w:rsidR="00075479" w:rsidRPr="009C45E0" w:rsidRDefault="00075479" w:rsidP="00B14C53">
      <w:pPr>
        <w:pStyle w:val="Testonormale1"/>
        <w:rPr>
          <w:rFonts w:ascii="Arial" w:hAnsi="Arial" w:cs="Arial"/>
        </w:rPr>
      </w:pPr>
    </w:p>
    <w:p w:rsidR="00075479" w:rsidRPr="009C45E0" w:rsidRDefault="00075479" w:rsidP="00075479">
      <w:pPr>
        <w:pStyle w:val="Titolo2"/>
        <w:ind w:right="84"/>
        <w:jc w:val="both"/>
        <w:rPr>
          <w:rFonts w:cs="Arial"/>
          <w:sz w:val="20"/>
        </w:rPr>
      </w:pPr>
      <w:bookmarkStart w:id="28" w:name="_Toc39680433"/>
      <w:r w:rsidRPr="009C45E0">
        <w:rPr>
          <w:rFonts w:cs="Arial"/>
          <w:sz w:val="20"/>
        </w:rPr>
        <w:t xml:space="preserve">Art. </w:t>
      </w:r>
      <w:r w:rsidR="00B00876" w:rsidRPr="009C45E0">
        <w:rPr>
          <w:rFonts w:cs="Arial"/>
          <w:sz w:val="20"/>
        </w:rPr>
        <w:t>6</w:t>
      </w:r>
      <w:r w:rsidRPr="009C45E0">
        <w:rPr>
          <w:rFonts w:cs="Arial"/>
          <w:sz w:val="20"/>
        </w:rPr>
        <w:t xml:space="preserve"> – Denuncia del sinistro e relativi obblighi</w:t>
      </w:r>
      <w:bookmarkEnd w:id="28"/>
    </w:p>
    <w:p w:rsidR="00075479" w:rsidRPr="009C45E0" w:rsidRDefault="00075479" w:rsidP="00075479">
      <w:pPr>
        <w:autoSpaceDE w:val="0"/>
        <w:autoSpaceDN w:val="0"/>
        <w:adjustRightInd w:val="0"/>
        <w:jc w:val="both"/>
        <w:rPr>
          <w:rFonts w:ascii="Arial" w:hAnsi="Arial" w:cs="Arial"/>
        </w:rPr>
      </w:pPr>
      <w:r w:rsidRPr="009C45E0">
        <w:rPr>
          <w:rFonts w:ascii="Arial" w:hAnsi="Arial" w:cs="Arial"/>
        </w:rPr>
        <w:t xml:space="preserve">La denuncia di sinistro dovrà essere indirizzata per iscritto al Broker, o all’Agenzia a cui è assegnata la polizza o alla Società, entro 30 giorni da quando il Settore dell’Ente Contraente, competente alla gestione del contratto, ne ha avuto conoscenza </w:t>
      </w:r>
      <w:r w:rsidR="00A0128A" w:rsidRPr="009C45E0">
        <w:rPr>
          <w:rFonts w:ascii="Arial" w:hAnsi="Arial" w:cs="Arial"/>
        </w:rPr>
        <w:t xml:space="preserve">scritta </w:t>
      </w:r>
      <w:r w:rsidRPr="009C45E0">
        <w:rPr>
          <w:rFonts w:ascii="Arial" w:hAnsi="Arial" w:cs="Arial"/>
        </w:rPr>
        <w:t xml:space="preserve">o dal momento in cui l’Assicurato od i suoi aventi diritto ne abbiano avuto la possibilità, ai sensi ed a parziale deroga dell’Art. 1913 del C.C. </w:t>
      </w:r>
    </w:p>
    <w:p w:rsidR="00D87FD2" w:rsidRPr="009C45E0" w:rsidRDefault="00075479" w:rsidP="00D87F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La denuncia dell'infortunio dovrà contenere l'indicazione del luogo, del giorno e dell'ora dell'evento, nonché le cause che lo hanno determinato, </w:t>
      </w:r>
      <w:r w:rsidR="00D87FD2" w:rsidRPr="009C45E0">
        <w:rPr>
          <w:rFonts w:ascii="Arial" w:hAnsi="Arial" w:cs="Arial"/>
          <w:snapToGrid w:val="0"/>
          <w:lang w:eastAsia="en-US"/>
        </w:rPr>
        <w:t xml:space="preserve">ed essere corredata, se ricorre il caso, da certificato medico e/o del </w:t>
      </w:r>
      <w:r w:rsidR="00D87FD2" w:rsidRPr="009C45E0">
        <w:rPr>
          <w:rFonts w:ascii="Arial" w:hAnsi="Arial" w:cs="Arial"/>
          <w:snapToGrid w:val="0"/>
          <w:lang w:eastAsia="en-US"/>
        </w:rPr>
        <w:lastRenderedPageBreak/>
        <w:t>pronto soccorso.</w:t>
      </w:r>
    </w:p>
    <w:p w:rsidR="00075479" w:rsidRPr="009C45E0" w:rsidRDefault="00D87FD2" w:rsidP="00075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Successivamente il Contraente o l</w:t>
      </w:r>
      <w:r w:rsidR="00075479" w:rsidRPr="009C45E0">
        <w:rPr>
          <w:rFonts w:ascii="Arial" w:hAnsi="Arial" w:cs="Arial"/>
          <w:snapToGrid w:val="0"/>
          <w:lang w:eastAsia="en-US"/>
        </w:rPr>
        <w:t>'Assicurato</w:t>
      </w:r>
      <w:r w:rsidRPr="009C45E0">
        <w:rPr>
          <w:rFonts w:ascii="Arial" w:hAnsi="Arial" w:cs="Arial"/>
          <w:snapToGrid w:val="0"/>
          <w:lang w:eastAsia="en-US"/>
        </w:rPr>
        <w:t xml:space="preserve">, </w:t>
      </w:r>
      <w:r w:rsidR="00075479" w:rsidRPr="009C45E0">
        <w:rPr>
          <w:rFonts w:ascii="Arial" w:hAnsi="Arial" w:cs="Arial"/>
          <w:snapToGrid w:val="0"/>
          <w:lang w:eastAsia="en-US"/>
        </w:rPr>
        <w:t>deve inviare periodicamente e sino a guarigione avvenuta, certificati medici sul decorso delle lesioni, nonché le fatture, notule e ogni altro documento comprovante le spese mediche o farmaceutiche sostenute e rimborsabili.</w:t>
      </w:r>
    </w:p>
    <w:p w:rsidR="00075479" w:rsidRPr="009C45E0" w:rsidRDefault="00075479" w:rsidP="00075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Quando l'infortunio abbia cagionato la morte dell'Assicurato o quando questa sopravvenga durante il periodo di cura, dovrà essere dato immediatamente avviso alla Società a mezzo telefax e/o telegramma.</w:t>
      </w:r>
    </w:p>
    <w:p w:rsidR="00B00876" w:rsidRPr="009C45E0" w:rsidRDefault="00B00876" w:rsidP="00B00876">
      <w:pPr>
        <w:rPr>
          <w:rFonts w:ascii="Arial" w:hAnsi="Arial" w:cs="Arial"/>
          <w:u w:val="single"/>
        </w:rPr>
      </w:pPr>
    </w:p>
    <w:p w:rsidR="008102E2" w:rsidRPr="002C4666" w:rsidRDefault="008102E2" w:rsidP="008102E2">
      <w:pPr>
        <w:pStyle w:val="Titolo2"/>
        <w:ind w:right="84"/>
        <w:jc w:val="both"/>
        <w:rPr>
          <w:rFonts w:cs="Arial"/>
          <w:sz w:val="20"/>
        </w:rPr>
      </w:pPr>
      <w:bookmarkStart w:id="29" w:name="_Toc39680434"/>
      <w:r w:rsidRPr="002C4666">
        <w:rPr>
          <w:rFonts w:cs="Arial"/>
          <w:sz w:val="20"/>
        </w:rPr>
        <w:t>Art. 7 - Cumulo di indennità</w:t>
      </w:r>
      <w:bookmarkEnd w:id="29"/>
      <w:r w:rsidR="0007426C" w:rsidRPr="002C4666">
        <w:rPr>
          <w:rFonts w:cs="Arial"/>
          <w:sz w:val="20"/>
        </w:rPr>
        <w:t xml:space="preserve"> </w:t>
      </w:r>
    </w:p>
    <w:p w:rsidR="008102E2" w:rsidRPr="002C4666" w:rsidRDefault="008102E2" w:rsidP="008102E2">
      <w:pPr>
        <w:autoSpaceDE w:val="0"/>
        <w:autoSpaceDN w:val="0"/>
        <w:adjustRightInd w:val="0"/>
        <w:jc w:val="both"/>
        <w:rPr>
          <w:rFonts w:ascii="Arial" w:hAnsi="Arial" w:cs="Arial"/>
        </w:rPr>
      </w:pPr>
      <w:r w:rsidRPr="002C4666">
        <w:rPr>
          <w:rFonts w:ascii="Arial" w:hAnsi="Arial" w:cs="Arial"/>
        </w:rPr>
        <w:t>L'indennità per il caso di morte non è cumulabile con quella per invalidità permanente.</w:t>
      </w:r>
    </w:p>
    <w:p w:rsidR="008102E2" w:rsidRPr="009C45E0" w:rsidRDefault="008102E2" w:rsidP="008102E2">
      <w:pPr>
        <w:autoSpaceDE w:val="0"/>
        <w:autoSpaceDN w:val="0"/>
        <w:adjustRightInd w:val="0"/>
        <w:jc w:val="both"/>
        <w:rPr>
          <w:rFonts w:ascii="Arial" w:hAnsi="Arial" w:cs="Arial"/>
        </w:rPr>
      </w:pPr>
      <w:r w:rsidRPr="002C4666">
        <w:rPr>
          <w:rFonts w:ascii="Arial" w:hAnsi="Arial" w:cs="Arial"/>
        </w:rPr>
        <w:t>Se dopo il pagamento di un'indennità per invalidità permanente, ma entro due anni dal giorno dell'infortunio ed in conseguenza di questo, l'Assicurato muore, la Società corrisponde ai beneficiari designati o, in difetto, agli eredi, la differenza tra l'indennità pagata e quella assicurata per il caso di morte, ove questa sia superiore e non chiede il rimborso nel caso contrario.</w:t>
      </w:r>
    </w:p>
    <w:p w:rsidR="008102E2" w:rsidRPr="009C45E0" w:rsidRDefault="008102E2" w:rsidP="00B00876">
      <w:pPr>
        <w:rPr>
          <w:rFonts w:ascii="Arial" w:hAnsi="Arial" w:cs="Arial"/>
          <w:u w:val="single"/>
        </w:rPr>
      </w:pPr>
    </w:p>
    <w:p w:rsidR="00AD6009" w:rsidRPr="00AD6009" w:rsidRDefault="00AD6009" w:rsidP="00AD6009">
      <w:pPr>
        <w:rPr>
          <w:rFonts w:ascii="Arial" w:hAnsi="Arial" w:cs="Arial"/>
          <w:b/>
          <w:bCs/>
        </w:rPr>
      </w:pPr>
      <w:r w:rsidRPr="00AD6009">
        <w:rPr>
          <w:rFonts w:ascii="Arial" w:hAnsi="Arial" w:cs="Arial"/>
          <w:b/>
          <w:bCs/>
        </w:rPr>
        <w:t>Art. 8 - Obbligo di fornire dati sull’andamento del rischio</w:t>
      </w:r>
    </w:p>
    <w:p w:rsidR="00AD6009" w:rsidRPr="00AD6009" w:rsidRDefault="00AD6009" w:rsidP="00AD6009">
      <w:pPr>
        <w:jc w:val="both"/>
        <w:rPr>
          <w:rFonts w:ascii="Arial" w:hAnsi="Arial" w:cs="Arial"/>
        </w:rPr>
      </w:pPr>
      <w:r w:rsidRPr="00AD6009">
        <w:rPr>
          <w:rFonts w:ascii="Arial" w:hAnsi="Arial" w:cs="Arial"/>
        </w:rPr>
        <w:t xml:space="preserve">La Società, entro i 60 giorni successivi ad ogni scadenza </w:t>
      </w:r>
      <w:r w:rsidRPr="00E43715">
        <w:rPr>
          <w:rFonts w:ascii="Arial" w:hAnsi="Arial" w:cs="Arial"/>
        </w:rPr>
        <w:t>semestrale,</w:t>
      </w:r>
      <w:r w:rsidRPr="00AD6009">
        <w:rPr>
          <w:rFonts w:ascii="Arial" w:hAnsi="Arial" w:cs="Arial"/>
        </w:rPr>
        <w:t xml:space="preserve"> si impegna a fornire al Contraente il dettaglio dei sinistri così suddiviso:</w:t>
      </w:r>
    </w:p>
    <w:p w:rsidR="00AD6009" w:rsidRPr="00084312" w:rsidRDefault="00AD6009" w:rsidP="00084312">
      <w:pPr>
        <w:pStyle w:val="Paragrafoelenco"/>
        <w:numPr>
          <w:ilvl w:val="0"/>
          <w:numId w:val="49"/>
        </w:numPr>
        <w:jc w:val="both"/>
        <w:rPr>
          <w:rFonts w:ascii="Arial" w:hAnsi="Arial" w:cs="Arial"/>
        </w:rPr>
      </w:pPr>
      <w:r w:rsidRPr="00084312">
        <w:rPr>
          <w:rFonts w:ascii="Arial" w:hAnsi="Arial" w:cs="Arial"/>
        </w:rPr>
        <w:t>sinistri denunciati (con indicazione della data dell’evento, del nome del danneggiato, della data della richiesta di risarcimento, della tipologia e descrizione dell’evento stesso);</w:t>
      </w:r>
    </w:p>
    <w:p w:rsidR="00AD6009" w:rsidRPr="00084312" w:rsidRDefault="00AD6009" w:rsidP="00084312">
      <w:pPr>
        <w:pStyle w:val="Paragrafoelenco"/>
        <w:numPr>
          <w:ilvl w:val="0"/>
          <w:numId w:val="49"/>
        </w:numPr>
        <w:jc w:val="both"/>
        <w:rPr>
          <w:rFonts w:ascii="Arial" w:hAnsi="Arial" w:cs="Arial"/>
        </w:rPr>
      </w:pPr>
      <w:r w:rsidRPr="00084312">
        <w:rPr>
          <w:rFonts w:ascii="Arial" w:hAnsi="Arial" w:cs="Arial"/>
        </w:rPr>
        <w:t>sinistri riservati (con indicazione del numero e dell’importo a riserva);</w:t>
      </w:r>
    </w:p>
    <w:p w:rsidR="00AD6009" w:rsidRPr="00084312" w:rsidRDefault="00AD6009" w:rsidP="00084312">
      <w:pPr>
        <w:pStyle w:val="Paragrafoelenco"/>
        <w:numPr>
          <w:ilvl w:val="0"/>
          <w:numId w:val="49"/>
        </w:numPr>
        <w:jc w:val="both"/>
        <w:rPr>
          <w:rFonts w:ascii="Arial" w:hAnsi="Arial" w:cs="Arial"/>
        </w:rPr>
      </w:pPr>
      <w:r w:rsidRPr="00084312">
        <w:rPr>
          <w:rFonts w:ascii="Arial" w:hAnsi="Arial" w:cs="Arial"/>
        </w:rPr>
        <w:t>sinistri liquidati (con indicazione del numero e dell’importo liquidato);</w:t>
      </w:r>
    </w:p>
    <w:p w:rsidR="00AD6009" w:rsidRPr="00084312" w:rsidRDefault="00AD6009" w:rsidP="00084312">
      <w:pPr>
        <w:pStyle w:val="Paragrafoelenco"/>
        <w:numPr>
          <w:ilvl w:val="0"/>
          <w:numId w:val="49"/>
        </w:numPr>
        <w:jc w:val="both"/>
        <w:rPr>
          <w:rFonts w:ascii="Arial" w:hAnsi="Arial" w:cs="Arial"/>
        </w:rPr>
      </w:pPr>
      <w:r w:rsidRPr="00084312">
        <w:rPr>
          <w:rFonts w:ascii="Arial" w:hAnsi="Arial" w:cs="Arial"/>
        </w:rPr>
        <w:t>sinistri respinti e/o chiusi senza seguito (per quelli respinti mettendo a disposizione, se richiesto, le motivazioni scritte).</w:t>
      </w:r>
    </w:p>
    <w:p w:rsidR="00AD6009" w:rsidRPr="00AD6009" w:rsidRDefault="00AD6009" w:rsidP="00AD6009">
      <w:pPr>
        <w:jc w:val="both"/>
        <w:rPr>
          <w:rFonts w:ascii="Arial" w:hAnsi="Arial" w:cs="Arial"/>
        </w:rPr>
      </w:pPr>
      <w:r w:rsidRPr="00AD6009">
        <w:rPr>
          <w:rFonts w:ascii="Arial" w:hAnsi="Arial" w:cs="Arial"/>
        </w:rPr>
        <w:t xml:space="preserve">La documentazione di cui sopra dovrà essere fornita al Contraente mediante supporto informatico (file excel), editabile ed utilizzabile dal Contraente stesso. </w:t>
      </w:r>
    </w:p>
    <w:p w:rsidR="00AD6009" w:rsidRPr="00AD6009" w:rsidRDefault="00AD6009" w:rsidP="00AD6009">
      <w:pPr>
        <w:jc w:val="both"/>
        <w:rPr>
          <w:rFonts w:ascii="Arial" w:hAnsi="Arial" w:cs="Arial"/>
        </w:rPr>
      </w:pPr>
      <w:r w:rsidRPr="00AD6009">
        <w:rPr>
          <w:rFonts w:ascii="Arial" w:hAnsi="Arial" w:cs="Arial"/>
        </w:rPr>
        <w:t>Gli obblighi precedentemente descritti non impediscono al Contraente di chiedere ed ottenere un aggiornamento con le modalità di cui sopra in date diverse da quelle indicate. In particolare, nel caso in cui la Società esercitasse la facoltà di recesso di cui all’art. “Recesso</w:t>
      </w:r>
      <w:r w:rsidR="00282570">
        <w:rPr>
          <w:rFonts w:ascii="Arial" w:hAnsi="Arial" w:cs="Arial"/>
        </w:rPr>
        <w:t xml:space="preserve"> dal contratto</w:t>
      </w:r>
      <w:r w:rsidRPr="00AD6009">
        <w:rPr>
          <w:rFonts w:ascii="Arial" w:hAnsi="Arial" w:cs="Arial"/>
        </w:rPr>
        <w:t xml:space="preserve"> in caso di Sinistro” (se operante) o la facoltà di disdetta annuale di cui all’art. “Durata dell’assicurazione, rinnovo, proroga, disdetta” (se operante), la statistica dettagliata dei sinistri deve essere fornita in automatico dalla Società non oltre 30 giorni di calendario dalla data in cui il recesso è stato inviato. </w:t>
      </w:r>
    </w:p>
    <w:p w:rsidR="00AD6009" w:rsidRPr="00AD6009" w:rsidRDefault="00AD6009" w:rsidP="00AD6009">
      <w:pPr>
        <w:jc w:val="both"/>
        <w:rPr>
          <w:rFonts w:ascii="Arial" w:hAnsi="Arial" w:cs="Arial"/>
        </w:rPr>
      </w:pPr>
      <w:r w:rsidRPr="00AD6009">
        <w:rPr>
          <w:rFonts w:ascii="Arial" w:hAnsi="Arial" w:cs="Arial"/>
        </w:rPr>
        <w:t>Le predette statistiche possono essere richieste anche successivamente alla scadenza della Polizza, fino alla definizione di tutte le pratiche.</w:t>
      </w:r>
    </w:p>
    <w:p w:rsidR="00AD6009" w:rsidRPr="00AD6009" w:rsidRDefault="00AD6009" w:rsidP="00AD6009">
      <w:pPr>
        <w:jc w:val="both"/>
        <w:rPr>
          <w:rFonts w:ascii="Arial" w:hAnsi="Arial" w:cs="Arial"/>
        </w:rPr>
      </w:pPr>
      <w:r w:rsidRPr="00AD6009">
        <w:rPr>
          <w:rFonts w:ascii="Arial" w:hAnsi="Arial" w:cs="Arial"/>
        </w:rPr>
        <w:t>La Società si impegna a trasmettere l’aggiornamento dei sinistri non oltre 30 giorni di calendario dalla ricezione della richiesta inviata via fax o posta elettronica del Contraente e/o dal Broker.</w:t>
      </w:r>
    </w:p>
    <w:p w:rsidR="0087739F" w:rsidRPr="009C45E0" w:rsidRDefault="00625D73" w:rsidP="00B00876">
      <w:pPr>
        <w:rPr>
          <w:rFonts w:ascii="Arial" w:hAnsi="Arial" w:cs="Arial"/>
          <w:u w:val="single"/>
        </w:rPr>
      </w:pPr>
      <w:r w:rsidRPr="009C45E0">
        <w:rPr>
          <w:rFonts w:ascii="Arial" w:hAnsi="Arial" w:cs="Arial"/>
          <w:u w:val="single"/>
        </w:rPr>
        <w:br w:type="page"/>
      </w:r>
    </w:p>
    <w:p w:rsidR="0017104C" w:rsidRPr="009C45E0" w:rsidRDefault="0017104C" w:rsidP="0017104C">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lastRenderedPageBreak/>
        <w:t>SEZIONE VI</w:t>
      </w:r>
    </w:p>
    <w:p w:rsidR="0017104C" w:rsidRPr="009C45E0" w:rsidRDefault="0017104C" w:rsidP="0017104C">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Arial" w:hAnsi="Arial" w:cs="Arial"/>
          <w:b/>
          <w:bCs/>
          <w:iCs/>
          <w:color w:val="FFFFFF"/>
        </w:rPr>
      </w:pPr>
      <w:r w:rsidRPr="009C45E0">
        <w:rPr>
          <w:rFonts w:ascii="Arial" w:hAnsi="Arial" w:cs="Arial"/>
          <w:b/>
          <w:bCs/>
          <w:iCs/>
          <w:color w:val="FFFFFF"/>
        </w:rPr>
        <w:t xml:space="preserve">LIMITI DI INDENNIZZO, FRANCHIGIE, CATEGORIE, GARANZIE E CAPITALI ASSICURATI, CALCOLO DEL PREMIO  </w:t>
      </w:r>
    </w:p>
    <w:p w:rsidR="0017104C" w:rsidRPr="009C45E0" w:rsidRDefault="0017104C" w:rsidP="00B00876">
      <w:pPr>
        <w:pStyle w:val="Testonormale1"/>
        <w:rPr>
          <w:rFonts w:ascii="Arial" w:hAnsi="Arial" w:cs="Arial"/>
        </w:rPr>
      </w:pPr>
    </w:p>
    <w:p w:rsidR="00A37BE2" w:rsidRPr="009C45E0" w:rsidRDefault="00A37BE2" w:rsidP="00B14C53">
      <w:pPr>
        <w:jc w:val="both"/>
        <w:rPr>
          <w:rFonts w:ascii="Arial" w:hAnsi="Arial" w:cs="Arial"/>
          <w:b/>
        </w:rPr>
      </w:pPr>
      <w:r w:rsidRPr="009C45E0">
        <w:rPr>
          <w:rFonts w:ascii="Arial" w:hAnsi="Arial" w:cs="Arial"/>
          <w:b/>
        </w:rPr>
        <w:t>Art.1</w:t>
      </w:r>
      <w:r w:rsidR="00B00876" w:rsidRPr="009C45E0">
        <w:rPr>
          <w:rFonts w:ascii="Arial" w:hAnsi="Arial" w:cs="Arial"/>
          <w:b/>
        </w:rPr>
        <w:t xml:space="preserve"> –</w:t>
      </w:r>
      <w:r w:rsidR="00E62785" w:rsidRPr="009C45E0">
        <w:rPr>
          <w:rFonts w:ascii="Arial" w:hAnsi="Arial" w:cs="Arial"/>
          <w:b/>
        </w:rPr>
        <w:t>L</w:t>
      </w:r>
      <w:r w:rsidRPr="009C45E0">
        <w:rPr>
          <w:rFonts w:ascii="Arial" w:hAnsi="Arial" w:cs="Arial"/>
          <w:b/>
        </w:rPr>
        <w:t>imiti di indennizzo</w:t>
      </w:r>
      <w:r w:rsidR="00E62785" w:rsidRPr="009C45E0">
        <w:rPr>
          <w:rFonts w:ascii="Arial" w:hAnsi="Arial" w:cs="Arial"/>
          <w:b/>
        </w:rPr>
        <w:t xml:space="preserve"> e franchigie</w:t>
      </w:r>
    </w:p>
    <w:p w:rsidR="00A37BE2" w:rsidRPr="00BD23B3" w:rsidRDefault="008B1634" w:rsidP="00B14C53">
      <w:pPr>
        <w:pStyle w:val="Testonormale1"/>
        <w:rPr>
          <w:rFonts w:ascii="Arial" w:hAnsi="Arial" w:cs="Arial"/>
          <w:snapToGrid w:val="0"/>
          <w:lang w:eastAsia="en-US"/>
        </w:rPr>
      </w:pPr>
      <w:r w:rsidRPr="00BD23B3">
        <w:rPr>
          <w:rFonts w:ascii="Arial" w:hAnsi="Arial" w:cs="Arial"/>
          <w:snapToGrid w:val="0"/>
          <w:lang w:eastAsia="en-US"/>
        </w:rPr>
        <w:t>L</w:t>
      </w:r>
      <w:r w:rsidR="00A37BE2" w:rsidRPr="00BD23B3">
        <w:rPr>
          <w:rFonts w:ascii="Arial" w:hAnsi="Arial" w:cs="Arial"/>
          <w:snapToGrid w:val="0"/>
          <w:lang w:eastAsia="en-US"/>
        </w:rPr>
        <w:t xml:space="preserve">a Compagnia non liquiderà indennizzi superiori ad € </w:t>
      </w:r>
      <w:r w:rsidR="003B0B0B" w:rsidRPr="00BD23B3">
        <w:rPr>
          <w:rFonts w:ascii="Arial" w:hAnsi="Arial" w:cs="Arial"/>
          <w:snapToGrid w:val="0"/>
          <w:lang w:eastAsia="en-US"/>
        </w:rPr>
        <w:t>10</w:t>
      </w:r>
      <w:r w:rsidR="002D3CF4" w:rsidRPr="00BD23B3">
        <w:rPr>
          <w:rFonts w:ascii="Arial" w:hAnsi="Arial" w:cs="Arial"/>
          <w:snapToGrid w:val="0"/>
          <w:lang w:eastAsia="en-US"/>
        </w:rPr>
        <w:t>.000</w:t>
      </w:r>
      <w:r w:rsidR="00A37BE2" w:rsidRPr="00BD23B3">
        <w:rPr>
          <w:rFonts w:ascii="Arial" w:hAnsi="Arial" w:cs="Arial"/>
          <w:snapToGrid w:val="0"/>
          <w:lang w:eastAsia="en-US"/>
        </w:rPr>
        <w:t>.000,00</w:t>
      </w:r>
      <w:r w:rsidR="0007426C" w:rsidRPr="00BD23B3">
        <w:rPr>
          <w:rFonts w:ascii="Arial" w:hAnsi="Arial" w:cs="Arial"/>
          <w:snapToGrid w:val="0"/>
          <w:lang w:eastAsia="en-US"/>
        </w:rPr>
        <w:t xml:space="preserve"> </w:t>
      </w:r>
      <w:r w:rsidR="00A37BE2" w:rsidRPr="00BD23B3">
        <w:rPr>
          <w:rFonts w:ascii="Arial" w:hAnsi="Arial" w:cs="Arial"/>
          <w:snapToGrid w:val="0"/>
          <w:lang w:eastAsia="en-US"/>
        </w:rPr>
        <w:t>= qualora il</w:t>
      </w:r>
      <w:r w:rsidR="00E95615" w:rsidRPr="00BD23B3">
        <w:rPr>
          <w:rFonts w:ascii="Arial" w:hAnsi="Arial" w:cs="Arial"/>
          <w:snapToGrid w:val="0"/>
          <w:lang w:eastAsia="en-US"/>
        </w:rPr>
        <w:t xml:space="preserve"> sinistro coinvolga più persone</w:t>
      </w:r>
      <w:r w:rsidRPr="00BD23B3">
        <w:rPr>
          <w:rFonts w:ascii="Arial" w:hAnsi="Arial" w:cs="Arial"/>
          <w:snapToGrid w:val="0"/>
          <w:lang w:eastAsia="en-US"/>
        </w:rPr>
        <w:t>.</w:t>
      </w:r>
    </w:p>
    <w:p w:rsidR="00091220" w:rsidRPr="009C45E0" w:rsidRDefault="00091220" w:rsidP="00091220">
      <w:pPr>
        <w:autoSpaceDE w:val="0"/>
        <w:autoSpaceDN w:val="0"/>
        <w:adjustRightInd w:val="0"/>
        <w:jc w:val="both"/>
        <w:rPr>
          <w:rFonts w:ascii="Arial" w:hAnsi="Arial" w:cs="Arial"/>
        </w:rPr>
      </w:pPr>
      <w:r w:rsidRPr="00BD23B3">
        <w:rPr>
          <w:rFonts w:ascii="Arial" w:hAnsi="Arial" w:cs="Arial"/>
        </w:rPr>
        <w:t>In caso di sinistro indennizzabile a termini di polizza, agli Assicurati verrà corrisposto l’indennizzo previsto dal presente contratto senza applicazione di alcuna franchigia, salvo quanto</w:t>
      </w:r>
      <w:r w:rsidRPr="009C45E0">
        <w:rPr>
          <w:rFonts w:ascii="Arial" w:hAnsi="Arial" w:cs="Arial"/>
        </w:rPr>
        <w:t xml:space="preserve"> previsto all’Art.9 malattie contratte per ragioni di servizio Sezione 3)</w:t>
      </w:r>
      <w:r w:rsidR="0077057F">
        <w:rPr>
          <w:rFonts w:ascii="Arial" w:hAnsi="Arial" w:cs="Arial"/>
        </w:rPr>
        <w:t>, quanto diversamente normato alle singole Categorie di Assicurati</w:t>
      </w:r>
      <w:r w:rsidRPr="009C45E0">
        <w:rPr>
          <w:rFonts w:ascii="Arial" w:hAnsi="Arial" w:cs="Arial"/>
        </w:rPr>
        <w:t xml:space="preserve"> e salvo quanto </w:t>
      </w:r>
      <w:r w:rsidR="0077057F">
        <w:rPr>
          <w:rFonts w:ascii="Arial" w:hAnsi="Arial" w:cs="Arial"/>
        </w:rPr>
        <w:t>di seguito indicato.</w:t>
      </w:r>
    </w:p>
    <w:p w:rsidR="00091220" w:rsidRPr="009C45E0" w:rsidRDefault="00091220" w:rsidP="00091220">
      <w:pPr>
        <w:autoSpaceDE w:val="0"/>
        <w:autoSpaceDN w:val="0"/>
        <w:adjustRightInd w:val="0"/>
        <w:jc w:val="both"/>
        <w:rPr>
          <w:rFonts w:ascii="Arial" w:hAnsi="Arial" w:cs="Arial"/>
        </w:rPr>
      </w:pPr>
      <w:r w:rsidRPr="009C45E0">
        <w:rPr>
          <w:rFonts w:ascii="Arial" w:hAnsi="Arial" w:cs="Arial"/>
        </w:rPr>
        <w:t>Limitatamente agli Assicurati di età:</w:t>
      </w:r>
    </w:p>
    <w:p w:rsidR="00091220" w:rsidRPr="006A6E2F" w:rsidRDefault="00091220" w:rsidP="00091220">
      <w:pPr>
        <w:autoSpaceDE w:val="0"/>
        <w:autoSpaceDN w:val="0"/>
        <w:adjustRightInd w:val="0"/>
        <w:ind w:left="142" w:hanging="142"/>
        <w:jc w:val="both"/>
        <w:rPr>
          <w:rFonts w:ascii="Arial" w:hAnsi="Arial" w:cs="Arial"/>
        </w:rPr>
      </w:pPr>
      <w:r w:rsidRPr="009C45E0">
        <w:rPr>
          <w:rFonts w:ascii="Arial" w:hAnsi="Arial" w:cs="Arial"/>
        </w:rPr>
        <w:t xml:space="preserve">- </w:t>
      </w:r>
      <w:r w:rsidRPr="006A6E2F">
        <w:rPr>
          <w:rFonts w:ascii="Arial" w:hAnsi="Arial" w:cs="Arial"/>
        </w:rPr>
        <w:t>superiore a 80 anni, non si farà luogo ad indennizzo per Invalidità Permanente quando questa sia di grado inferiore al 3%;</w:t>
      </w:r>
    </w:p>
    <w:p w:rsidR="00091220" w:rsidRDefault="00091220" w:rsidP="00091220">
      <w:pPr>
        <w:autoSpaceDE w:val="0"/>
        <w:autoSpaceDN w:val="0"/>
        <w:adjustRightInd w:val="0"/>
        <w:ind w:left="142" w:hanging="142"/>
        <w:jc w:val="both"/>
        <w:rPr>
          <w:rFonts w:ascii="Arial" w:hAnsi="Arial" w:cs="Arial"/>
        </w:rPr>
      </w:pPr>
      <w:r w:rsidRPr="006A6E2F">
        <w:rPr>
          <w:rFonts w:ascii="Arial" w:hAnsi="Arial" w:cs="Arial"/>
        </w:rPr>
        <w:t>- superiore a 85 anni, non si farà luogo ad indennizzo per Invalidità Permanente quando questa sia di grado inferiore al 5%.</w:t>
      </w:r>
    </w:p>
    <w:p w:rsidR="00091220" w:rsidRPr="009C45E0" w:rsidRDefault="00091220" w:rsidP="00091220">
      <w:pPr>
        <w:autoSpaceDE w:val="0"/>
        <w:autoSpaceDN w:val="0"/>
        <w:adjustRightInd w:val="0"/>
        <w:jc w:val="both"/>
        <w:rPr>
          <w:rFonts w:ascii="Arial" w:hAnsi="Arial" w:cs="Arial"/>
        </w:rPr>
      </w:pPr>
      <w:r w:rsidRPr="009C45E0">
        <w:rPr>
          <w:rFonts w:ascii="Arial" w:hAnsi="Arial" w:cs="Arial"/>
        </w:rPr>
        <w:t>Qualora invece l’invalidità risultasse superiore a tali percentuali, l’indennizzo verrà corrisposto per la parte eccedente.</w:t>
      </w:r>
    </w:p>
    <w:p w:rsidR="00091220" w:rsidRPr="009C45E0" w:rsidRDefault="00091220" w:rsidP="00091220">
      <w:pPr>
        <w:autoSpaceDE w:val="0"/>
        <w:autoSpaceDN w:val="0"/>
        <w:adjustRightInd w:val="0"/>
        <w:jc w:val="both"/>
        <w:rPr>
          <w:rFonts w:ascii="Arial" w:hAnsi="Arial" w:cs="Arial"/>
        </w:rPr>
      </w:pPr>
      <w:r w:rsidRPr="009C45E0">
        <w:rPr>
          <w:rFonts w:ascii="Arial" w:hAnsi="Arial" w:cs="Arial"/>
        </w:rPr>
        <w:t>Nel caso in cui l</w:t>
      </w:r>
      <w:r w:rsidR="002D3CF4" w:rsidRPr="009C45E0">
        <w:rPr>
          <w:rFonts w:ascii="Arial" w:hAnsi="Arial" w:cs="Arial"/>
        </w:rPr>
        <w:t>’invalidità fosse superiore al 5</w:t>
      </w:r>
      <w:r w:rsidRPr="009C45E0">
        <w:rPr>
          <w:rFonts w:ascii="Arial" w:hAnsi="Arial" w:cs="Arial"/>
        </w:rPr>
        <w:t>0%</w:t>
      </w:r>
      <w:r w:rsidR="006A6E2F">
        <w:rPr>
          <w:rFonts w:ascii="Arial" w:hAnsi="Arial" w:cs="Arial"/>
        </w:rPr>
        <w:t xml:space="preserve"> </w:t>
      </w:r>
      <w:r w:rsidRPr="009C45E0">
        <w:rPr>
          <w:rFonts w:ascii="Arial" w:hAnsi="Arial" w:cs="Arial"/>
        </w:rPr>
        <w:t>della totale, le franchigie suddette si intenderanno abrogate.</w:t>
      </w:r>
    </w:p>
    <w:p w:rsidR="003B6FE4" w:rsidRPr="009C45E0" w:rsidRDefault="003B6FE4" w:rsidP="00B14C53">
      <w:pPr>
        <w:jc w:val="both"/>
        <w:rPr>
          <w:rFonts w:ascii="Arial" w:hAnsi="Arial" w:cs="Arial"/>
          <w:snapToGrid w:val="0"/>
          <w:lang w:eastAsia="en-US"/>
        </w:rPr>
      </w:pPr>
    </w:p>
    <w:p w:rsidR="00C44DCF" w:rsidRDefault="00A37BE2" w:rsidP="00C44DCF">
      <w:pPr>
        <w:pStyle w:val="Titolo4"/>
        <w:rPr>
          <w:rFonts w:cs="Arial"/>
          <w:color w:val="auto"/>
          <w:sz w:val="20"/>
          <w:lang w:val="it-IT"/>
        </w:rPr>
      </w:pPr>
      <w:r w:rsidRPr="009C45E0">
        <w:rPr>
          <w:rFonts w:cs="Arial"/>
          <w:color w:val="auto"/>
          <w:sz w:val="20"/>
          <w:lang w:val="it-IT"/>
        </w:rPr>
        <w:t>Art.</w:t>
      </w:r>
      <w:r w:rsidR="00E62785" w:rsidRPr="009C45E0">
        <w:rPr>
          <w:rFonts w:cs="Arial"/>
          <w:color w:val="auto"/>
          <w:sz w:val="20"/>
          <w:lang w:val="it-IT"/>
        </w:rPr>
        <w:t>2 Categorie, garanzie e capitali assicurati</w:t>
      </w:r>
      <w:bookmarkStart w:id="30" w:name="_Hlk74667470"/>
    </w:p>
    <w:p w:rsidR="00535B2B" w:rsidRPr="00C44DCF" w:rsidRDefault="00C44DCF" w:rsidP="00C44DCF">
      <w:pPr>
        <w:autoSpaceDE w:val="0"/>
        <w:autoSpaceDN w:val="0"/>
        <w:adjustRightInd w:val="0"/>
        <w:jc w:val="both"/>
        <w:rPr>
          <w:rFonts w:ascii="Arial" w:hAnsi="Arial" w:cs="Arial"/>
        </w:rPr>
      </w:pPr>
      <w:r w:rsidRPr="00C44DCF">
        <w:rPr>
          <w:rFonts w:ascii="Arial" w:hAnsi="Arial" w:cs="Arial"/>
        </w:rPr>
        <w:t>L</w:t>
      </w:r>
      <w:r w:rsidR="00535B2B" w:rsidRPr="00C44DCF">
        <w:rPr>
          <w:rFonts w:ascii="Arial" w:hAnsi="Arial" w:cs="Arial"/>
        </w:rPr>
        <w:t>’assicurazione è prestata alle condizioni tutte della presente polizza per gli Assicurati, ovvero per le persone appartenenti alle categorie qui di seguito evidenziate nonché per le garanzie e capitali assicurati specifici della singola categoria, a valere per assicurato e per sinistro.</w:t>
      </w:r>
    </w:p>
    <w:p w:rsidR="00C44DCF" w:rsidRDefault="00C44DCF" w:rsidP="006D610C">
      <w:pPr>
        <w:rPr>
          <w:rFonts w:ascii="Arial" w:hAnsi="Arial" w:cs="Arial"/>
          <w:highlight w:val="cyan"/>
          <w:lang w:eastAsia="en-US"/>
        </w:rPr>
      </w:pPr>
    </w:p>
    <w:p w:rsidR="006D610C" w:rsidRPr="009C45E0" w:rsidRDefault="00251B79" w:rsidP="006D610C">
      <w:pPr>
        <w:pStyle w:val="Titolo4"/>
        <w:rPr>
          <w:rFonts w:cs="Arial"/>
          <w:color w:val="auto"/>
          <w:sz w:val="20"/>
          <w:lang w:val="it-IT"/>
        </w:rPr>
      </w:pPr>
      <w:r w:rsidRPr="009C45E0">
        <w:rPr>
          <w:rFonts w:cs="Arial"/>
          <w:color w:val="auto"/>
          <w:sz w:val="20"/>
          <w:lang w:val="it-IT"/>
        </w:rPr>
        <w:t>2.1 Assicurati: Amministrator</w:t>
      </w:r>
      <w:r w:rsidR="000E205F" w:rsidRPr="009C45E0">
        <w:rPr>
          <w:rFonts w:cs="Arial"/>
          <w:color w:val="auto"/>
          <w:sz w:val="20"/>
          <w:lang w:val="it-IT"/>
        </w:rPr>
        <w:t>i</w:t>
      </w:r>
    </w:p>
    <w:p w:rsidR="00BB3968" w:rsidRPr="00BB3968" w:rsidRDefault="000C78A1" w:rsidP="00BB3968">
      <w:pPr>
        <w:widowControl w:val="0"/>
        <w:tabs>
          <w:tab w:val="left" w:pos="4316"/>
          <w:tab w:val="right" w:pos="6210"/>
        </w:tabs>
        <w:jc w:val="both"/>
        <w:rPr>
          <w:rFonts w:ascii="Arial" w:hAnsi="Arial" w:cs="Arial"/>
          <w:snapToGrid w:val="0"/>
          <w:lang w:eastAsia="en-US"/>
        </w:rPr>
      </w:pPr>
      <w:r w:rsidRPr="009C45E0">
        <w:rPr>
          <w:rFonts w:ascii="Arial" w:hAnsi="Arial" w:cs="Arial"/>
          <w:snapToGrid w:val="0"/>
          <w:lang w:eastAsia="en-US"/>
        </w:rPr>
        <w:t xml:space="preserve">L’Assicurazione copre gli infortuni occorsi agli Amministratori dell’Ente per qualsiasi attività espletata in </w:t>
      </w:r>
      <w:r w:rsidRPr="0077057F">
        <w:rPr>
          <w:rFonts w:ascii="Arial" w:hAnsi="Arial" w:cs="Arial"/>
          <w:snapToGrid w:val="0"/>
          <w:lang w:eastAsia="en-US"/>
        </w:rPr>
        <w:t>connessione con il mandato conferitogli, ivi compresi i rischi della circolazione su qualsiasi mezzo, gli infortuni sofferti salendo o scendendo sui/dai mezzi di trasporto, nonché il rischio “in itinere”. L'assicurazione vale anche per gli infortuni subiti, in caso di sosta o fermata del mezzo, durante le operazioni necessarie per la ripresa della marcia.</w:t>
      </w:r>
      <w:r w:rsidR="00523863" w:rsidRPr="0077057F">
        <w:rPr>
          <w:rFonts w:ascii="Arial" w:hAnsi="Arial" w:cs="Arial"/>
          <w:snapToGrid w:val="0"/>
          <w:lang w:eastAsia="en-US"/>
        </w:rPr>
        <w:t xml:space="preserve"> </w:t>
      </w:r>
      <w:r w:rsidR="00BB3968" w:rsidRPr="00BB3968">
        <w:rPr>
          <w:rFonts w:ascii="Arial" w:hAnsi="Arial" w:cs="Arial"/>
          <w:snapToGrid w:val="0"/>
          <w:lang w:eastAsia="en-US"/>
        </w:rPr>
        <w:t>La Società, per il solo caso di morte determinata da aggressione, atti di terrorismo o attentato, ai danni delle persone assicurate, corrisponderà in aggiunta all’indennità prevista in polizza, un’ulteriore somma pari al 50% di quella assicurata per il medesimo titolo.</w:t>
      </w:r>
    </w:p>
    <w:p w:rsidR="00523863" w:rsidRPr="00BB3968" w:rsidRDefault="00BB3968" w:rsidP="00BB3968">
      <w:pPr>
        <w:widowControl w:val="0"/>
        <w:tabs>
          <w:tab w:val="left" w:pos="4316"/>
          <w:tab w:val="right" w:pos="6210"/>
        </w:tabs>
        <w:jc w:val="both"/>
        <w:rPr>
          <w:rFonts w:ascii="Arial" w:hAnsi="Arial" w:cs="Arial"/>
          <w:snapToGrid w:val="0"/>
          <w:lang w:eastAsia="en-US"/>
        </w:rPr>
      </w:pPr>
      <w:r w:rsidRPr="00BB3968">
        <w:rPr>
          <w:rFonts w:ascii="Arial" w:hAnsi="Arial" w:cs="Arial"/>
          <w:snapToGrid w:val="0"/>
          <w:lang w:eastAsia="en-US"/>
        </w:rPr>
        <w:t>La presente assicurazione è operante anche durante l’espletamento di incarichi e/o servizi di Protezione Civile svolti per incarico del Contraente.</w:t>
      </w:r>
    </w:p>
    <w:p w:rsidR="001934AE" w:rsidRPr="009C45E0" w:rsidRDefault="001934AE" w:rsidP="00193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tbl>
      <w:tblPr>
        <w:tblW w:w="3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2489"/>
      </w:tblGrid>
      <w:tr w:rsidR="00AA5D0B" w:rsidRPr="009C45E0" w:rsidTr="00AA5D0B">
        <w:tc>
          <w:tcPr>
            <w:tcW w:w="3310" w:type="pct"/>
            <w:tcBorders>
              <w:top w:val="single" w:sz="4" w:space="0" w:color="auto"/>
              <w:left w:val="single" w:sz="4" w:space="0" w:color="auto"/>
              <w:bottom w:val="single" w:sz="4" w:space="0" w:color="auto"/>
              <w:right w:val="single" w:sz="4" w:space="0" w:color="auto"/>
            </w:tcBorders>
            <w:hideMark/>
          </w:tcPr>
          <w:p w:rsidR="00AA5D0B" w:rsidRPr="002C40CA"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2C40CA">
              <w:rPr>
                <w:rFonts w:ascii="Arial" w:hAnsi="Arial" w:cs="Arial"/>
                <w:b/>
                <w:snapToGrid w:val="0"/>
                <w:lang w:eastAsia="en-US"/>
              </w:rPr>
              <w:t>Garanzia</w:t>
            </w:r>
          </w:p>
        </w:tc>
        <w:tc>
          <w:tcPr>
            <w:tcW w:w="1690" w:type="pct"/>
            <w:tcBorders>
              <w:top w:val="single" w:sz="4" w:space="0" w:color="auto"/>
              <w:left w:val="single" w:sz="4" w:space="0" w:color="auto"/>
              <w:bottom w:val="single" w:sz="4" w:space="0" w:color="auto"/>
              <w:right w:val="single" w:sz="4" w:space="0" w:color="auto"/>
            </w:tcBorders>
          </w:tcPr>
          <w:p w:rsidR="00AA5D0B" w:rsidRPr="002C40CA"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2C40CA">
              <w:rPr>
                <w:rFonts w:ascii="Arial" w:hAnsi="Arial" w:cs="Arial"/>
                <w:b/>
                <w:snapToGrid w:val="0"/>
                <w:lang w:eastAsia="en-US"/>
              </w:rPr>
              <w:t>Capitali assicurati €</w:t>
            </w:r>
          </w:p>
        </w:tc>
      </w:tr>
      <w:tr w:rsidR="00AA5D0B" w:rsidRPr="009C45E0" w:rsidTr="00AA5D0B">
        <w:tc>
          <w:tcPr>
            <w:tcW w:w="3310" w:type="pct"/>
            <w:tcBorders>
              <w:top w:val="single" w:sz="4" w:space="0" w:color="auto"/>
              <w:left w:val="single" w:sz="4" w:space="0" w:color="auto"/>
              <w:bottom w:val="single" w:sz="4" w:space="0" w:color="auto"/>
              <w:right w:val="single" w:sz="4" w:space="0" w:color="auto"/>
            </w:tcBorders>
            <w:hideMark/>
          </w:tcPr>
          <w:p w:rsidR="00AA5D0B" w:rsidRPr="002C4666"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2C4666">
              <w:rPr>
                <w:rFonts w:ascii="Arial" w:hAnsi="Arial" w:cs="Arial"/>
                <w:snapToGrid w:val="0"/>
                <w:lang w:eastAsia="en-US"/>
              </w:rPr>
              <w:t>Caso Morte</w:t>
            </w:r>
          </w:p>
        </w:tc>
        <w:tc>
          <w:tcPr>
            <w:tcW w:w="1690" w:type="pct"/>
            <w:tcBorders>
              <w:top w:val="single" w:sz="4" w:space="0" w:color="auto"/>
              <w:left w:val="single" w:sz="4" w:space="0" w:color="auto"/>
              <w:bottom w:val="single" w:sz="4" w:space="0" w:color="auto"/>
              <w:right w:val="single" w:sz="4" w:space="0" w:color="auto"/>
            </w:tcBorders>
          </w:tcPr>
          <w:p w:rsidR="00AA5D0B" w:rsidRPr="002C4666"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2C4666">
              <w:rPr>
                <w:rFonts w:ascii="Arial" w:hAnsi="Arial" w:cs="Arial"/>
                <w:snapToGrid w:val="0"/>
                <w:lang w:eastAsia="en-US"/>
              </w:rPr>
              <w:t>260.000,00</w:t>
            </w:r>
          </w:p>
        </w:tc>
      </w:tr>
      <w:tr w:rsidR="00AA5D0B" w:rsidRPr="009C45E0" w:rsidTr="00AA5D0B">
        <w:tc>
          <w:tcPr>
            <w:tcW w:w="3310" w:type="pct"/>
            <w:tcBorders>
              <w:top w:val="single" w:sz="4" w:space="0" w:color="auto"/>
              <w:left w:val="single" w:sz="4" w:space="0" w:color="auto"/>
              <w:bottom w:val="single" w:sz="4" w:space="0" w:color="auto"/>
              <w:right w:val="single" w:sz="4" w:space="0" w:color="auto"/>
            </w:tcBorders>
            <w:hideMark/>
          </w:tcPr>
          <w:p w:rsidR="00AA5D0B" w:rsidRPr="002C4666"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2C4666">
              <w:rPr>
                <w:rFonts w:ascii="Arial" w:hAnsi="Arial" w:cs="Arial"/>
                <w:snapToGrid w:val="0"/>
                <w:lang w:eastAsia="en-US"/>
              </w:rPr>
              <w:t>Caso Invalidità Permanente</w:t>
            </w:r>
          </w:p>
        </w:tc>
        <w:tc>
          <w:tcPr>
            <w:tcW w:w="1690" w:type="pct"/>
            <w:tcBorders>
              <w:top w:val="single" w:sz="4" w:space="0" w:color="auto"/>
              <w:left w:val="single" w:sz="4" w:space="0" w:color="auto"/>
              <w:bottom w:val="single" w:sz="4" w:space="0" w:color="auto"/>
              <w:right w:val="single" w:sz="4" w:space="0" w:color="auto"/>
            </w:tcBorders>
          </w:tcPr>
          <w:p w:rsidR="00AA5D0B" w:rsidRPr="002C4666"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2C4666">
              <w:rPr>
                <w:rFonts w:ascii="Arial" w:hAnsi="Arial" w:cs="Arial"/>
                <w:snapToGrid w:val="0"/>
                <w:lang w:eastAsia="en-US"/>
              </w:rPr>
              <w:t>260.000,00</w:t>
            </w:r>
          </w:p>
        </w:tc>
      </w:tr>
      <w:tr w:rsidR="00AA5D0B" w:rsidRPr="009C45E0" w:rsidTr="00AA5D0B">
        <w:tc>
          <w:tcPr>
            <w:tcW w:w="3310" w:type="pct"/>
            <w:tcBorders>
              <w:top w:val="single" w:sz="4" w:space="0" w:color="auto"/>
              <w:left w:val="single" w:sz="4" w:space="0" w:color="auto"/>
              <w:bottom w:val="single" w:sz="4" w:space="0" w:color="auto"/>
              <w:right w:val="single" w:sz="4" w:space="0" w:color="auto"/>
            </w:tcBorders>
            <w:hideMark/>
          </w:tcPr>
          <w:p w:rsidR="00AA5D0B" w:rsidRPr="002C4666"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2C4666">
              <w:rPr>
                <w:rFonts w:ascii="Arial" w:hAnsi="Arial" w:cs="Arial"/>
                <w:snapToGrid w:val="0"/>
                <w:lang w:eastAsia="en-US"/>
              </w:rPr>
              <w:t xml:space="preserve">Spese mediche e farmaceutiche </w:t>
            </w:r>
          </w:p>
        </w:tc>
        <w:tc>
          <w:tcPr>
            <w:tcW w:w="1690" w:type="pct"/>
            <w:tcBorders>
              <w:top w:val="single" w:sz="4" w:space="0" w:color="auto"/>
              <w:left w:val="single" w:sz="4" w:space="0" w:color="auto"/>
              <w:bottom w:val="single" w:sz="4" w:space="0" w:color="auto"/>
              <w:right w:val="single" w:sz="4" w:space="0" w:color="auto"/>
            </w:tcBorders>
          </w:tcPr>
          <w:p w:rsidR="00AA5D0B" w:rsidRPr="002C4666"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2C4666">
              <w:rPr>
                <w:rFonts w:ascii="Arial" w:hAnsi="Arial" w:cs="Arial"/>
                <w:snapToGrid w:val="0"/>
                <w:lang w:eastAsia="en-US"/>
              </w:rPr>
              <w:t>10.000,00</w:t>
            </w:r>
          </w:p>
        </w:tc>
      </w:tr>
      <w:tr w:rsidR="00AA5D0B" w:rsidRPr="009C45E0" w:rsidTr="00AA5D0B">
        <w:tc>
          <w:tcPr>
            <w:tcW w:w="3310" w:type="pct"/>
            <w:tcBorders>
              <w:top w:val="single" w:sz="4" w:space="0" w:color="auto"/>
              <w:left w:val="single" w:sz="4" w:space="0" w:color="auto"/>
              <w:bottom w:val="single" w:sz="4" w:space="0" w:color="auto"/>
              <w:right w:val="single" w:sz="4" w:space="0" w:color="auto"/>
            </w:tcBorders>
          </w:tcPr>
          <w:p w:rsidR="00AA5D0B" w:rsidRPr="002C4666"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2C4666">
              <w:rPr>
                <w:rFonts w:ascii="Arial" w:hAnsi="Arial" w:cs="Arial"/>
                <w:snapToGrid w:val="0"/>
                <w:lang w:eastAsia="en-US"/>
              </w:rPr>
              <w:t>Diaria di ricovero</w:t>
            </w:r>
          </w:p>
        </w:tc>
        <w:tc>
          <w:tcPr>
            <w:tcW w:w="1690" w:type="pct"/>
            <w:tcBorders>
              <w:top w:val="single" w:sz="4" w:space="0" w:color="auto"/>
              <w:left w:val="single" w:sz="4" w:space="0" w:color="auto"/>
              <w:bottom w:val="single" w:sz="4" w:space="0" w:color="auto"/>
              <w:right w:val="single" w:sz="4" w:space="0" w:color="auto"/>
            </w:tcBorders>
          </w:tcPr>
          <w:p w:rsidR="00AA5D0B" w:rsidRPr="002C4666" w:rsidRDefault="00AA5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2C4666">
              <w:rPr>
                <w:rFonts w:ascii="Arial" w:hAnsi="Arial" w:cs="Arial"/>
                <w:snapToGrid w:val="0"/>
                <w:lang w:eastAsia="en-US"/>
              </w:rPr>
              <w:t>100,00</w:t>
            </w:r>
          </w:p>
        </w:tc>
      </w:tr>
    </w:tbl>
    <w:p w:rsidR="001934AE" w:rsidRPr="009C45E0" w:rsidRDefault="001934AE" w:rsidP="001934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6D610C" w:rsidRPr="009C45E0" w:rsidRDefault="006D610C" w:rsidP="006D610C">
      <w:pPr>
        <w:rPr>
          <w:rFonts w:ascii="Arial" w:hAnsi="Arial" w:cs="Arial"/>
          <w:snapToGrid w:val="0"/>
          <w:lang w:eastAsia="en-US"/>
        </w:rPr>
      </w:pPr>
    </w:p>
    <w:p w:rsidR="006D610C" w:rsidRPr="00AA5D0B" w:rsidRDefault="006D610C" w:rsidP="006D610C">
      <w:pPr>
        <w:pStyle w:val="TITOLOINFORTUNI"/>
        <w:rPr>
          <w:rFonts w:ascii="Arial" w:hAnsi="Arial"/>
          <w:color w:val="FF0000"/>
          <w:sz w:val="20"/>
          <w:szCs w:val="20"/>
        </w:rPr>
      </w:pPr>
      <w:bookmarkStart w:id="31" w:name="_Toc39680437"/>
      <w:r w:rsidRPr="002C40CA">
        <w:rPr>
          <w:rFonts w:ascii="Arial" w:hAnsi="Arial"/>
          <w:sz w:val="20"/>
          <w:szCs w:val="20"/>
        </w:rPr>
        <w:t xml:space="preserve">2.2 Assicurati: Infortuni conducenti e </w:t>
      </w:r>
      <w:r w:rsidR="005E28AE" w:rsidRPr="002C40CA">
        <w:rPr>
          <w:rFonts w:ascii="Arial" w:hAnsi="Arial"/>
          <w:sz w:val="20"/>
          <w:szCs w:val="20"/>
        </w:rPr>
        <w:t>trasportati</w:t>
      </w:r>
      <w:r w:rsidRPr="002C40CA">
        <w:rPr>
          <w:rFonts w:ascii="Arial" w:hAnsi="Arial"/>
          <w:sz w:val="20"/>
          <w:szCs w:val="20"/>
        </w:rPr>
        <w:t xml:space="preserve"> di/su veicolo privato, veicolo di proprietà </w:t>
      </w:r>
      <w:r w:rsidR="00251B79" w:rsidRPr="002C40CA">
        <w:rPr>
          <w:rFonts w:ascii="Arial" w:hAnsi="Arial"/>
          <w:sz w:val="20"/>
          <w:szCs w:val="20"/>
        </w:rPr>
        <w:t>del Contraente</w:t>
      </w:r>
      <w:r w:rsidRPr="002C40CA">
        <w:rPr>
          <w:rFonts w:ascii="Arial" w:hAnsi="Arial"/>
          <w:sz w:val="20"/>
          <w:szCs w:val="20"/>
        </w:rPr>
        <w:t xml:space="preserve">, di proprietà di terzi ed in uso esclusivo </w:t>
      </w:r>
      <w:r w:rsidR="00251B79" w:rsidRPr="002C40CA">
        <w:rPr>
          <w:rFonts w:ascii="Arial" w:hAnsi="Arial"/>
          <w:sz w:val="20"/>
          <w:szCs w:val="20"/>
        </w:rPr>
        <w:t>al Contraente</w:t>
      </w:r>
      <w:r w:rsidRPr="002C40CA">
        <w:rPr>
          <w:rFonts w:ascii="Arial" w:hAnsi="Arial"/>
          <w:sz w:val="20"/>
          <w:szCs w:val="20"/>
        </w:rPr>
        <w:t xml:space="preserve">, in locazione o comodato </w:t>
      </w:r>
      <w:r w:rsidR="00251B79" w:rsidRPr="002C40CA">
        <w:rPr>
          <w:rFonts w:ascii="Arial" w:hAnsi="Arial"/>
          <w:sz w:val="20"/>
          <w:szCs w:val="20"/>
        </w:rPr>
        <w:t>al Contraente</w:t>
      </w:r>
      <w:bookmarkEnd w:id="31"/>
      <w:r w:rsidR="00AA5D0B">
        <w:rPr>
          <w:rFonts w:ascii="Arial" w:hAnsi="Arial"/>
          <w:color w:val="FF0000"/>
          <w:sz w:val="20"/>
          <w:szCs w:val="20"/>
        </w:rPr>
        <w:t xml:space="preserve"> </w:t>
      </w:r>
    </w:p>
    <w:p w:rsidR="00416C76" w:rsidRPr="00416C76" w:rsidRDefault="00416C76" w:rsidP="00416C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lang w:eastAsia="en-US"/>
        </w:rPr>
      </w:pPr>
      <w:r w:rsidRPr="00416C76">
        <w:rPr>
          <w:rFonts w:ascii="Arial" w:hAnsi="Arial" w:cs="Arial"/>
          <w:snapToGrid w:val="0"/>
          <w:lang w:eastAsia="en-US"/>
        </w:rPr>
        <w:t xml:space="preserve">L'assicurazione è operante per gli infortuni che gli Assicurati (il Segretario, il Direttore, i dipendenti tutti, </w:t>
      </w:r>
      <w:proofErr w:type="spellStart"/>
      <w:r w:rsidRPr="00416C76">
        <w:rPr>
          <w:rFonts w:ascii="Arial" w:hAnsi="Arial" w:cs="Arial"/>
          <w:snapToGrid w:val="0"/>
          <w:lang w:eastAsia="en-US"/>
        </w:rPr>
        <w:t>nonchè</w:t>
      </w:r>
      <w:proofErr w:type="spellEnd"/>
      <w:r w:rsidRPr="00416C76">
        <w:rPr>
          <w:rFonts w:ascii="Arial" w:hAnsi="Arial" w:cs="Arial"/>
          <w:snapToGrid w:val="0"/>
          <w:lang w:eastAsia="en-US"/>
        </w:rPr>
        <w:t xml:space="preserve"> le persone autorizzate dal Contraente), subiscano in occasione di </w:t>
      </w:r>
      <w:r w:rsidR="000E6BE4">
        <w:rPr>
          <w:rFonts w:ascii="Arial" w:hAnsi="Arial" w:cs="Arial"/>
          <w:snapToGrid w:val="0"/>
          <w:lang w:eastAsia="en-US"/>
        </w:rPr>
        <w:t xml:space="preserve">trasferte, </w:t>
      </w:r>
      <w:r w:rsidRPr="00416C76">
        <w:rPr>
          <w:rFonts w:ascii="Arial" w:hAnsi="Arial" w:cs="Arial"/>
          <w:snapToGrid w:val="0"/>
          <w:lang w:eastAsia="en-US"/>
        </w:rPr>
        <w:t>missioni o per adempimenti di servizio fuori dall'ufficio, durante la guida di veicoli di loro proprietà e/o di proprietà di terzi, nonché di veicoli di proprietà del Contraente o in sua disponibilità a qualsiasi titolo (ad esempio comodato, locazione, uso esclusivo ecc..), limitatamente al tempo strettamente necessario per l'esecuzione di dette prestazioni, tale garanzia è estesa anche alle persone di cui sia autorizzato il trasporto.</w:t>
      </w:r>
    </w:p>
    <w:p w:rsidR="00BC2BCC" w:rsidRDefault="00416C76" w:rsidP="00416C76">
      <w:pPr>
        <w:widowControl w:val="0"/>
        <w:tabs>
          <w:tab w:val="left" w:pos="4316"/>
          <w:tab w:val="right" w:pos="6210"/>
        </w:tabs>
        <w:jc w:val="both"/>
        <w:rPr>
          <w:rFonts w:ascii="Arial" w:hAnsi="Arial" w:cs="Arial"/>
          <w:snapToGrid w:val="0"/>
          <w:lang w:eastAsia="en-US"/>
        </w:rPr>
      </w:pPr>
      <w:r w:rsidRPr="00416C76">
        <w:rPr>
          <w:rFonts w:ascii="Arial" w:hAnsi="Arial" w:cs="Arial"/>
          <w:snapToGrid w:val="0"/>
          <w:lang w:eastAsia="en-US"/>
        </w:rPr>
        <w:t>Sono garantiti anche gli infortuni sofferti salendo o scendendo sui/dai mezzi di trasporto. L'assicurazione vale anche per gli infortuni subiti, in caso di sosta o fermata del mezzo, durante le operazioni necessarie per la ripresa della marcia.</w:t>
      </w:r>
    </w:p>
    <w:p w:rsidR="00BB3968" w:rsidRDefault="00BB3968" w:rsidP="005F6AF0">
      <w:pPr>
        <w:widowControl w:val="0"/>
        <w:tabs>
          <w:tab w:val="left" w:pos="4316"/>
          <w:tab w:val="right" w:pos="6210"/>
        </w:tabs>
        <w:jc w:val="both"/>
        <w:rPr>
          <w:rFonts w:ascii="Arial" w:hAnsi="Arial" w:cs="Arial"/>
          <w:snapToGrid w:val="0"/>
          <w:color w:val="FF0000"/>
          <w:u w:val="single"/>
          <w:lang w:eastAsia="en-US"/>
        </w:rPr>
      </w:pPr>
    </w:p>
    <w:p w:rsidR="005F6AF0" w:rsidRDefault="005F6AF0" w:rsidP="005F6AF0">
      <w:pPr>
        <w:widowControl w:val="0"/>
        <w:tabs>
          <w:tab w:val="left" w:pos="4316"/>
          <w:tab w:val="right" w:pos="6210"/>
        </w:tabs>
        <w:jc w:val="both"/>
        <w:rPr>
          <w:rFonts w:ascii="Arial" w:hAnsi="Arial" w:cs="Arial"/>
          <w:snapToGrid w:val="0"/>
          <w:u w:val="single"/>
          <w:lang w:eastAsia="en-US"/>
        </w:rPr>
      </w:pPr>
      <w:r w:rsidRPr="00BB3968">
        <w:rPr>
          <w:rFonts w:ascii="Arial" w:hAnsi="Arial" w:cs="Arial"/>
          <w:snapToGrid w:val="0"/>
          <w:u w:val="single"/>
          <w:lang w:eastAsia="en-US"/>
        </w:rPr>
        <w:t>Da tale Categoria si intende escluso il Personale addetto al Corpo della Polizia Municipale, compreso il Comandante, in quanto Assicurati alla Categoria 2.</w:t>
      </w:r>
      <w:r w:rsidR="00BB3968">
        <w:rPr>
          <w:rFonts w:ascii="Arial" w:hAnsi="Arial" w:cs="Arial"/>
          <w:snapToGrid w:val="0"/>
          <w:u w:val="single"/>
          <w:lang w:eastAsia="en-US"/>
        </w:rPr>
        <w:t>6</w:t>
      </w:r>
      <w:r w:rsidRPr="00BB3968">
        <w:rPr>
          <w:rFonts w:ascii="Arial" w:hAnsi="Arial" w:cs="Arial"/>
          <w:snapToGrid w:val="0"/>
          <w:u w:val="single"/>
          <w:lang w:eastAsia="en-US"/>
        </w:rPr>
        <w:t>)</w:t>
      </w:r>
    </w:p>
    <w:p w:rsidR="006D610C" w:rsidRDefault="006D610C" w:rsidP="006D610C">
      <w:pPr>
        <w:widowControl w:val="0"/>
        <w:tabs>
          <w:tab w:val="left" w:pos="4316"/>
          <w:tab w:val="right" w:pos="6210"/>
        </w:tabs>
        <w:jc w:val="both"/>
        <w:rPr>
          <w:rFonts w:ascii="Arial" w:hAnsi="Arial" w:cs="Arial"/>
          <w:b/>
          <w:snapToGrid w:val="0"/>
          <w:lang w:eastAsia="en-US"/>
        </w:rPr>
      </w:pPr>
    </w:p>
    <w:p w:rsidR="002C40CA" w:rsidRPr="009C45E0" w:rsidRDefault="002C40CA" w:rsidP="006D610C">
      <w:pPr>
        <w:widowControl w:val="0"/>
        <w:tabs>
          <w:tab w:val="left" w:pos="4316"/>
          <w:tab w:val="right" w:pos="6210"/>
        </w:tabs>
        <w:jc w:val="both"/>
        <w:rPr>
          <w:rFonts w:ascii="Arial" w:hAnsi="Arial" w:cs="Arial"/>
          <w:b/>
          <w:snapToGrid w:val="0"/>
          <w:lang w:eastAsia="en-US"/>
        </w:rPr>
      </w:pPr>
    </w:p>
    <w:tbl>
      <w:tblPr>
        <w:tblW w:w="3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4"/>
        <w:gridCol w:w="2491"/>
      </w:tblGrid>
      <w:tr w:rsidR="00AA5D0B" w:rsidRPr="009C45E0" w:rsidTr="00AA5D0B">
        <w:tc>
          <w:tcPr>
            <w:tcW w:w="3309" w:type="pct"/>
          </w:tcPr>
          <w:p w:rsidR="00AA5D0B" w:rsidRPr="009C45E0" w:rsidRDefault="00AA5D0B" w:rsidP="00BE06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9C45E0">
              <w:rPr>
                <w:rFonts w:ascii="Arial" w:hAnsi="Arial" w:cs="Arial"/>
                <w:b/>
                <w:snapToGrid w:val="0"/>
                <w:lang w:eastAsia="en-US"/>
              </w:rPr>
              <w:t>Garanzia</w:t>
            </w:r>
          </w:p>
        </w:tc>
        <w:tc>
          <w:tcPr>
            <w:tcW w:w="1691" w:type="pct"/>
          </w:tcPr>
          <w:p w:rsidR="00AA5D0B" w:rsidRPr="009C45E0" w:rsidRDefault="00AA5D0B" w:rsidP="00BE06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9C45E0">
              <w:rPr>
                <w:rFonts w:ascii="Arial" w:hAnsi="Arial" w:cs="Arial"/>
                <w:b/>
                <w:snapToGrid w:val="0"/>
                <w:lang w:eastAsia="en-US"/>
              </w:rPr>
              <w:t>Capitali assicurati €</w:t>
            </w:r>
          </w:p>
        </w:tc>
      </w:tr>
      <w:tr w:rsidR="00AA5D0B" w:rsidRPr="009C45E0" w:rsidTr="00AA5D0B">
        <w:tc>
          <w:tcPr>
            <w:tcW w:w="3309" w:type="pct"/>
          </w:tcPr>
          <w:p w:rsidR="00AA5D0B" w:rsidRPr="009C45E0" w:rsidRDefault="00AA5D0B" w:rsidP="002C32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Caso Morte</w:t>
            </w:r>
          </w:p>
        </w:tc>
        <w:tc>
          <w:tcPr>
            <w:tcW w:w="1691" w:type="pct"/>
          </w:tcPr>
          <w:p w:rsidR="00AA5D0B" w:rsidRPr="00F97C30" w:rsidRDefault="00AA5D0B" w:rsidP="002C32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Pr>
                <w:rFonts w:ascii="Arial" w:hAnsi="Arial" w:cs="Arial"/>
                <w:snapToGrid w:val="0"/>
                <w:lang w:eastAsia="en-US"/>
              </w:rPr>
              <w:t>155</w:t>
            </w:r>
            <w:r w:rsidRPr="00F97C30">
              <w:rPr>
                <w:rFonts w:ascii="Arial" w:hAnsi="Arial" w:cs="Arial"/>
                <w:snapToGrid w:val="0"/>
                <w:lang w:eastAsia="en-US"/>
              </w:rPr>
              <w:t>.000,00=</w:t>
            </w:r>
          </w:p>
        </w:tc>
      </w:tr>
      <w:tr w:rsidR="00AA5D0B" w:rsidRPr="009C45E0" w:rsidTr="00AA5D0B">
        <w:tc>
          <w:tcPr>
            <w:tcW w:w="3309" w:type="pct"/>
          </w:tcPr>
          <w:p w:rsidR="00AA5D0B" w:rsidRPr="009C45E0" w:rsidRDefault="00AA5D0B" w:rsidP="002C32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Caso Invalidità Permanente</w:t>
            </w:r>
          </w:p>
        </w:tc>
        <w:tc>
          <w:tcPr>
            <w:tcW w:w="1691" w:type="pct"/>
          </w:tcPr>
          <w:p w:rsidR="00AA5D0B" w:rsidRPr="00F97C30" w:rsidRDefault="00AA5D0B" w:rsidP="002C32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Pr>
                <w:rFonts w:ascii="Arial" w:hAnsi="Arial" w:cs="Arial"/>
                <w:snapToGrid w:val="0"/>
                <w:lang w:eastAsia="en-US"/>
              </w:rPr>
              <w:t>155</w:t>
            </w:r>
            <w:r w:rsidRPr="00F97C30">
              <w:rPr>
                <w:rFonts w:ascii="Arial" w:hAnsi="Arial" w:cs="Arial"/>
                <w:snapToGrid w:val="0"/>
                <w:lang w:eastAsia="en-US"/>
              </w:rPr>
              <w:t>.000,00=</w:t>
            </w:r>
          </w:p>
        </w:tc>
      </w:tr>
      <w:tr w:rsidR="00AA5D0B" w:rsidRPr="009C45E0" w:rsidTr="00AA5D0B">
        <w:tc>
          <w:tcPr>
            <w:tcW w:w="3309" w:type="pct"/>
            <w:tcBorders>
              <w:top w:val="single" w:sz="4" w:space="0" w:color="auto"/>
              <w:left w:val="single" w:sz="4" w:space="0" w:color="auto"/>
              <w:bottom w:val="single" w:sz="4" w:space="0" w:color="auto"/>
              <w:right w:val="single" w:sz="4" w:space="0" w:color="auto"/>
            </w:tcBorders>
          </w:tcPr>
          <w:p w:rsidR="00AA5D0B" w:rsidRPr="009C45E0" w:rsidRDefault="00AA5D0B" w:rsidP="00F97C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Spese mediche e farmaceutiche </w:t>
            </w:r>
          </w:p>
        </w:tc>
        <w:tc>
          <w:tcPr>
            <w:tcW w:w="1691" w:type="pct"/>
            <w:tcBorders>
              <w:top w:val="single" w:sz="4" w:space="0" w:color="auto"/>
              <w:left w:val="single" w:sz="4" w:space="0" w:color="auto"/>
              <w:bottom w:val="single" w:sz="4" w:space="0" w:color="auto"/>
              <w:right w:val="single" w:sz="4" w:space="0" w:color="auto"/>
            </w:tcBorders>
          </w:tcPr>
          <w:p w:rsidR="00AA5D0B" w:rsidRPr="00BC2BCC" w:rsidRDefault="00AA5D0B" w:rsidP="00F97C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highlight w:val="yellow"/>
                <w:lang w:eastAsia="en-US"/>
              </w:rPr>
            </w:pPr>
            <w:r>
              <w:rPr>
                <w:rFonts w:ascii="Arial" w:hAnsi="Arial" w:cs="Arial"/>
                <w:snapToGrid w:val="0"/>
                <w:lang w:eastAsia="en-US"/>
              </w:rPr>
              <w:t>10</w:t>
            </w:r>
            <w:r w:rsidRPr="00F97C30">
              <w:rPr>
                <w:rFonts w:ascii="Arial" w:hAnsi="Arial" w:cs="Arial"/>
                <w:snapToGrid w:val="0"/>
                <w:lang w:eastAsia="en-US"/>
              </w:rPr>
              <w:t>.000,00=</w:t>
            </w:r>
          </w:p>
        </w:tc>
      </w:tr>
    </w:tbl>
    <w:p w:rsidR="006D610C" w:rsidRDefault="006D610C" w:rsidP="006D6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BB3968" w:rsidRDefault="00BB3968" w:rsidP="006D6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lang w:eastAsia="en-US"/>
        </w:rPr>
      </w:pPr>
      <w:bookmarkStart w:id="32" w:name="_Toc426542739"/>
      <w:r w:rsidRPr="00BB3968">
        <w:rPr>
          <w:rFonts w:ascii="Arial" w:hAnsi="Arial" w:cs="Arial"/>
          <w:b/>
          <w:snapToGrid w:val="0"/>
          <w:lang w:eastAsia="en-US"/>
        </w:rPr>
        <w:t>2.</w:t>
      </w:r>
      <w:r>
        <w:rPr>
          <w:rFonts w:ascii="Arial" w:hAnsi="Arial" w:cs="Arial"/>
          <w:b/>
          <w:snapToGrid w:val="0"/>
          <w:lang w:eastAsia="en-US"/>
        </w:rPr>
        <w:t>3</w:t>
      </w:r>
      <w:r w:rsidRPr="00BB3968">
        <w:rPr>
          <w:rFonts w:ascii="Arial" w:hAnsi="Arial" w:cs="Arial"/>
          <w:b/>
          <w:snapToGrid w:val="0"/>
          <w:lang w:eastAsia="en-US"/>
        </w:rPr>
        <w:t xml:space="preserve"> Assicurati: Collaboratori in genere</w:t>
      </w:r>
      <w:bookmarkEnd w:id="32"/>
    </w:p>
    <w:p w:rsidR="001B62CD" w:rsidRDefault="001B62CD" w:rsidP="001B62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1B62CD">
        <w:rPr>
          <w:rFonts w:ascii="Arial" w:hAnsi="Arial" w:cs="Arial"/>
          <w:snapToGrid w:val="0"/>
          <w:lang w:eastAsia="en-US"/>
        </w:rPr>
        <w:t xml:space="preserve">L'assicurazione copre ogni infortunio che possano subire i collaboratori in genere che prestano attività di supporto ai servizi comunali, come ad </w:t>
      </w:r>
      <w:proofErr w:type="spellStart"/>
      <w:r w:rsidRPr="001B62CD">
        <w:rPr>
          <w:rFonts w:ascii="Arial" w:hAnsi="Arial" w:cs="Arial"/>
          <w:snapToGrid w:val="0"/>
          <w:lang w:eastAsia="en-US"/>
        </w:rPr>
        <w:t>es</w:t>
      </w:r>
      <w:proofErr w:type="spellEnd"/>
      <w:r w:rsidRPr="001B62CD">
        <w:rPr>
          <w:rFonts w:ascii="Arial" w:hAnsi="Arial" w:cs="Arial"/>
          <w:snapToGrid w:val="0"/>
          <w:lang w:eastAsia="en-US"/>
        </w:rPr>
        <w:t xml:space="preserve">: pulizia e piccola manutenzione, giardinaggio, sorveglianza, regolazione e direzione traffico (ad es. "nonni vigili"), accompagnamento minori (ad es. “servizio </w:t>
      </w:r>
      <w:proofErr w:type="spellStart"/>
      <w:r w:rsidRPr="001B62CD">
        <w:rPr>
          <w:rFonts w:ascii="Arial" w:hAnsi="Arial" w:cs="Arial"/>
          <w:snapToGrid w:val="0"/>
          <w:lang w:eastAsia="en-US"/>
        </w:rPr>
        <w:t>pedibus</w:t>
      </w:r>
      <w:proofErr w:type="spellEnd"/>
      <w:r w:rsidRPr="001B62CD">
        <w:rPr>
          <w:rFonts w:ascii="Arial" w:hAnsi="Arial" w:cs="Arial"/>
          <w:snapToGrid w:val="0"/>
          <w:lang w:eastAsia="en-US"/>
        </w:rPr>
        <w:t>”), nonché ogni altra attività, nessuna esclusa ed eccettuata, prevista da accordi, convenzioni, contratti d’opera od altri atti specifici del Contraente. Sono garantiti anche gli addetti ed i lavoratori socialmente utili e/o di pubblica utilità per gli infortuni subiti nello svolgimento delle attività e/o funzioni e/o mansioni in genere rientranti nell’insieme delle attività che il Contraente può legittimamente esercitare per propria autonomia statutaria e potestà regolamentare, nonché per delega o trasferimento dallo Stato o dalla Regione. Sono compresi i rischi della circolazione su qualsiasi mezzo ed il rischio “in itinere”.</w:t>
      </w:r>
    </w:p>
    <w:p w:rsidR="00BB3968" w:rsidRPr="00BB3968" w:rsidRDefault="00BB3968" w:rsidP="001B62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tbl>
      <w:tblPr>
        <w:tblW w:w="3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2491"/>
      </w:tblGrid>
      <w:tr w:rsidR="00BB3968" w:rsidRPr="009C45E0" w:rsidTr="00BB3968">
        <w:tc>
          <w:tcPr>
            <w:tcW w:w="3309" w:type="pct"/>
            <w:tcBorders>
              <w:top w:val="single" w:sz="4" w:space="0" w:color="auto"/>
              <w:left w:val="single" w:sz="4" w:space="0" w:color="auto"/>
              <w:bottom w:val="single" w:sz="4" w:space="0" w:color="auto"/>
              <w:right w:val="single" w:sz="4" w:space="0" w:color="auto"/>
            </w:tcBorders>
            <w:hideMark/>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bookmarkStart w:id="33" w:name="_Hlk83052219"/>
            <w:r w:rsidRPr="009C45E0">
              <w:rPr>
                <w:rFonts w:ascii="Arial" w:hAnsi="Arial" w:cs="Arial"/>
                <w:b/>
                <w:snapToGrid w:val="0"/>
                <w:lang w:eastAsia="en-US"/>
              </w:rPr>
              <w:t>Garanzia</w:t>
            </w:r>
          </w:p>
        </w:tc>
        <w:tc>
          <w:tcPr>
            <w:tcW w:w="1691" w:type="pct"/>
            <w:tcBorders>
              <w:top w:val="single" w:sz="4" w:space="0" w:color="auto"/>
              <w:left w:val="single" w:sz="4" w:space="0" w:color="auto"/>
              <w:bottom w:val="single" w:sz="4" w:space="0" w:color="auto"/>
              <w:right w:val="single" w:sz="4" w:space="0" w:color="auto"/>
            </w:tcBorders>
            <w:hideMark/>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9C45E0">
              <w:rPr>
                <w:rFonts w:ascii="Arial" w:hAnsi="Arial" w:cs="Arial"/>
                <w:b/>
                <w:snapToGrid w:val="0"/>
                <w:lang w:eastAsia="en-US"/>
              </w:rPr>
              <w:t>Capitali assicurati</w:t>
            </w:r>
            <w:r>
              <w:rPr>
                <w:rFonts w:ascii="Arial" w:hAnsi="Arial" w:cs="Arial"/>
                <w:b/>
                <w:snapToGrid w:val="0"/>
                <w:lang w:eastAsia="en-US"/>
              </w:rPr>
              <w:t xml:space="preserve"> €</w:t>
            </w:r>
          </w:p>
        </w:tc>
      </w:tr>
      <w:tr w:rsidR="00BB3968" w:rsidRPr="009C45E0" w:rsidTr="00BB3968">
        <w:tc>
          <w:tcPr>
            <w:tcW w:w="3309" w:type="pct"/>
            <w:tcBorders>
              <w:top w:val="single" w:sz="4" w:space="0" w:color="auto"/>
              <w:left w:val="single" w:sz="4" w:space="0" w:color="auto"/>
              <w:bottom w:val="single" w:sz="4" w:space="0" w:color="auto"/>
              <w:right w:val="single" w:sz="4" w:space="0" w:color="auto"/>
            </w:tcBorders>
            <w:hideMark/>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Caso Morte </w:t>
            </w:r>
          </w:p>
        </w:tc>
        <w:tc>
          <w:tcPr>
            <w:tcW w:w="1691" w:type="pct"/>
            <w:tcBorders>
              <w:top w:val="single" w:sz="4" w:space="0" w:color="auto"/>
              <w:left w:val="single" w:sz="4" w:space="0" w:color="auto"/>
              <w:bottom w:val="single" w:sz="4" w:space="0" w:color="auto"/>
              <w:right w:val="single" w:sz="4" w:space="0" w:color="auto"/>
            </w:tcBorders>
            <w:hideMark/>
          </w:tcPr>
          <w:p w:rsidR="00BB3968" w:rsidRPr="00F97C3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Pr>
                <w:rFonts w:ascii="Arial" w:hAnsi="Arial" w:cs="Arial"/>
                <w:snapToGrid w:val="0"/>
                <w:lang w:eastAsia="en-US"/>
              </w:rPr>
              <w:t>80</w:t>
            </w:r>
            <w:r w:rsidRPr="00F97C30">
              <w:rPr>
                <w:rFonts w:ascii="Arial" w:hAnsi="Arial" w:cs="Arial"/>
                <w:snapToGrid w:val="0"/>
                <w:lang w:eastAsia="en-US"/>
              </w:rPr>
              <w:t>.000,00=</w:t>
            </w:r>
          </w:p>
        </w:tc>
      </w:tr>
      <w:tr w:rsidR="00BB3968" w:rsidRPr="009C45E0" w:rsidTr="00BB3968">
        <w:tc>
          <w:tcPr>
            <w:tcW w:w="3309" w:type="pct"/>
            <w:tcBorders>
              <w:top w:val="single" w:sz="4" w:space="0" w:color="auto"/>
              <w:left w:val="single" w:sz="4" w:space="0" w:color="auto"/>
              <w:bottom w:val="single" w:sz="4" w:space="0" w:color="auto"/>
              <w:right w:val="single" w:sz="4" w:space="0" w:color="auto"/>
            </w:tcBorders>
            <w:hideMark/>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Caso Invalidità Permanente </w:t>
            </w:r>
          </w:p>
        </w:tc>
        <w:tc>
          <w:tcPr>
            <w:tcW w:w="1691" w:type="pct"/>
            <w:tcBorders>
              <w:top w:val="single" w:sz="4" w:space="0" w:color="auto"/>
              <w:left w:val="single" w:sz="4" w:space="0" w:color="auto"/>
              <w:bottom w:val="single" w:sz="4" w:space="0" w:color="auto"/>
              <w:right w:val="single" w:sz="4" w:space="0" w:color="auto"/>
            </w:tcBorders>
            <w:hideMark/>
          </w:tcPr>
          <w:p w:rsidR="00BB3968" w:rsidRPr="00F97C3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Pr>
                <w:rFonts w:ascii="Arial" w:hAnsi="Arial" w:cs="Arial"/>
                <w:snapToGrid w:val="0"/>
                <w:lang w:eastAsia="en-US"/>
              </w:rPr>
              <w:t>80</w:t>
            </w:r>
            <w:r w:rsidRPr="00F97C30">
              <w:rPr>
                <w:rFonts w:ascii="Arial" w:hAnsi="Arial" w:cs="Arial"/>
                <w:snapToGrid w:val="0"/>
                <w:lang w:eastAsia="en-US"/>
              </w:rPr>
              <w:t>.000,00=</w:t>
            </w:r>
          </w:p>
        </w:tc>
      </w:tr>
      <w:tr w:rsidR="00BB3968" w:rsidRPr="009C45E0" w:rsidTr="00BB3968">
        <w:tc>
          <w:tcPr>
            <w:tcW w:w="3309" w:type="pct"/>
            <w:tcBorders>
              <w:top w:val="single" w:sz="4" w:space="0" w:color="auto"/>
              <w:left w:val="single" w:sz="4" w:space="0" w:color="auto"/>
              <w:bottom w:val="single" w:sz="4" w:space="0" w:color="auto"/>
              <w:right w:val="single" w:sz="4" w:space="0" w:color="auto"/>
            </w:tcBorders>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Spese mediche e farmaceutiche</w:t>
            </w:r>
          </w:p>
        </w:tc>
        <w:tc>
          <w:tcPr>
            <w:tcW w:w="1691" w:type="pct"/>
            <w:tcBorders>
              <w:top w:val="single" w:sz="4" w:space="0" w:color="auto"/>
              <w:left w:val="single" w:sz="4" w:space="0" w:color="auto"/>
              <w:bottom w:val="single" w:sz="4" w:space="0" w:color="auto"/>
              <w:right w:val="single" w:sz="4" w:space="0" w:color="auto"/>
            </w:tcBorders>
          </w:tcPr>
          <w:p w:rsidR="00BB3968" w:rsidRPr="0021753F"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highlight w:val="yellow"/>
                <w:lang w:eastAsia="en-US"/>
              </w:rPr>
            </w:pPr>
            <w:r>
              <w:rPr>
                <w:rFonts w:ascii="Arial" w:hAnsi="Arial" w:cs="Arial"/>
                <w:snapToGrid w:val="0"/>
                <w:lang w:eastAsia="en-US"/>
              </w:rPr>
              <w:t>1.0</w:t>
            </w:r>
            <w:r w:rsidRPr="00F97C30">
              <w:rPr>
                <w:rFonts w:ascii="Arial" w:hAnsi="Arial" w:cs="Arial"/>
                <w:snapToGrid w:val="0"/>
                <w:lang w:eastAsia="en-US"/>
              </w:rPr>
              <w:t>00,00=</w:t>
            </w:r>
          </w:p>
        </w:tc>
      </w:tr>
      <w:tr w:rsidR="00BB3968" w:rsidRPr="001330DA" w:rsidTr="00BB3968">
        <w:tc>
          <w:tcPr>
            <w:tcW w:w="3309" w:type="pct"/>
            <w:tcBorders>
              <w:top w:val="single" w:sz="4" w:space="0" w:color="auto"/>
              <w:left w:val="single" w:sz="4" w:space="0" w:color="auto"/>
              <w:bottom w:val="single" w:sz="4" w:space="0" w:color="auto"/>
              <w:right w:val="single" w:sz="4" w:space="0" w:color="auto"/>
            </w:tcBorders>
          </w:tcPr>
          <w:p w:rsidR="00BB3968" w:rsidRPr="002C40CA"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FF0000"/>
                <w:lang w:eastAsia="en-US"/>
              </w:rPr>
            </w:pPr>
            <w:r w:rsidRPr="002C40CA">
              <w:rPr>
                <w:rFonts w:ascii="Arial" w:hAnsi="Arial" w:cs="Arial"/>
                <w:snapToGrid w:val="0"/>
                <w:lang w:eastAsia="en-US"/>
              </w:rPr>
              <w:t xml:space="preserve">Diaria da ricovero </w:t>
            </w:r>
          </w:p>
        </w:tc>
        <w:tc>
          <w:tcPr>
            <w:tcW w:w="1691" w:type="pct"/>
            <w:tcBorders>
              <w:top w:val="single" w:sz="4" w:space="0" w:color="auto"/>
              <w:left w:val="single" w:sz="4" w:space="0" w:color="auto"/>
              <w:bottom w:val="single" w:sz="4" w:space="0" w:color="auto"/>
              <w:right w:val="single" w:sz="4" w:space="0" w:color="auto"/>
            </w:tcBorders>
          </w:tcPr>
          <w:p w:rsidR="00BB3968" w:rsidRPr="002C40CA"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2C40CA">
              <w:rPr>
                <w:rFonts w:ascii="Arial" w:hAnsi="Arial" w:cs="Arial"/>
                <w:snapToGrid w:val="0"/>
                <w:lang w:eastAsia="en-US"/>
              </w:rPr>
              <w:t>25,00=</w:t>
            </w:r>
          </w:p>
        </w:tc>
      </w:tr>
      <w:bookmarkEnd w:id="33"/>
    </w:tbl>
    <w:p w:rsidR="00BB3968" w:rsidRDefault="00BB3968" w:rsidP="006D6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BB3968" w:rsidRDefault="00BB3968" w:rsidP="006D6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lang w:eastAsia="en-US"/>
        </w:rPr>
      </w:pPr>
      <w:bookmarkStart w:id="34" w:name="_Toc426542740"/>
      <w:r w:rsidRPr="00BB3968">
        <w:rPr>
          <w:rFonts w:ascii="Arial" w:hAnsi="Arial" w:cs="Arial"/>
          <w:b/>
          <w:snapToGrid w:val="0"/>
          <w:lang w:eastAsia="en-US"/>
        </w:rPr>
        <w:t>2.</w:t>
      </w:r>
      <w:r>
        <w:rPr>
          <w:rFonts w:ascii="Arial" w:hAnsi="Arial" w:cs="Arial"/>
          <w:b/>
          <w:snapToGrid w:val="0"/>
          <w:lang w:eastAsia="en-US"/>
        </w:rPr>
        <w:t>4</w:t>
      </w:r>
      <w:r w:rsidRPr="00BB3968">
        <w:rPr>
          <w:rFonts w:ascii="Arial" w:hAnsi="Arial" w:cs="Arial"/>
          <w:b/>
          <w:snapToGrid w:val="0"/>
          <w:lang w:eastAsia="en-US"/>
        </w:rPr>
        <w:t xml:space="preserve"> Assicurati: Volontari</w:t>
      </w:r>
      <w:bookmarkEnd w:id="34"/>
      <w:r w:rsidRPr="00BB3968">
        <w:rPr>
          <w:rFonts w:ascii="Arial" w:hAnsi="Arial" w:cs="Arial"/>
          <w:b/>
          <w:snapToGrid w:val="0"/>
          <w:lang w:eastAsia="en-US"/>
        </w:rPr>
        <w:t xml:space="preserve"> </w:t>
      </w:r>
    </w:p>
    <w:p w:rsidR="00790827" w:rsidRPr="0062185C"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 xml:space="preserve">L'assicurazione copre ogni infortunio che possano subire i volontari in genere (esclusi gli addetti alla Protezione Civile), compresi i volontari che prestano la loro opera all’interno di associazioni dove il Comune è patrocinatore o comunque vi partecipa, durante lo svolgimento di qualsiasi attività, nessuna esclusa ed eccettuata, prevista da accordi, convenzioni, contratti d’opera od altri atti specifici del Contraente. Sono altresì compresi i genitori dei bambini che frequentano gli asili e scuole materne che prestano lavori di piccola </w:t>
      </w:r>
      <w:r w:rsidRPr="0062185C">
        <w:rPr>
          <w:rFonts w:ascii="Arial" w:hAnsi="Arial" w:cs="Arial"/>
          <w:snapToGrid w:val="0"/>
          <w:lang w:eastAsia="en-US"/>
        </w:rPr>
        <w:t>manutenzione (non di tipo strutturale). Sono compresi i rischi della circolazione su qualsiasi mezzo ed il rischio “in itinere”.</w:t>
      </w:r>
      <w:r w:rsidR="00790827" w:rsidRPr="0062185C">
        <w:rPr>
          <w:rFonts w:ascii="Arial" w:hAnsi="Arial" w:cs="Arial"/>
          <w:snapToGrid w:val="0"/>
          <w:lang w:eastAsia="en-US"/>
        </w:rPr>
        <w:t xml:space="preserve"> L’assicurazione copre </w:t>
      </w:r>
      <w:r w:rsidR="0062185C" w:rsidRPr="0062185C">
        <w:rPr>
          <w:rFonts w:ascii="Arial" w:hAnsi="Arial" w:cs="Arial"/>
          <w:snapToGrid w:val="0"/>
          <w:lang w:eastAsia="en-US"/>
        </w:rPr>
        <w:t>inoltre ogni infortunio che possano subire</w:t>
      </w:r>
      <w:r w:rsidR="00790827" w:rsidRPr="0062185C">
        <w:rPr>
          <w:rFonts w:ascii="Arial" w:hAnsi="Arial" w:cs="Arial"/>
          <w:snapToGrid w:val="0"/>
          <w:lang w:eastAsia="en-US"/>
        </w:rPr>
        <w:t xml:space="preserve"> i ragazzi </w:t>
      </w:r>
      <w:r w:rsidR="0062185C" w:rsidRPr="0062185C">
        <w:rPr>
          <w:rFonts w:ascii="Arial" w:hAnsi="Arial" w:cs="Arial"/>
          <w:snapToGrid w:val="0"/>
          <w:lang w:eastAsia="en-US"/>
        </w:rPr>
        <w:t xml:space="preserve">(indicativamente </w:t>
      </w:r>
      <w:r w:rsidR="00790827" w:rsidRPr="0062185C">
        <w:rPr>
          <w:rFonts w:ascii="Arial" w:hAnsi="Arial" w:cs="Arial"/>
          <w:snapToGrid w:val="0"/>
          <w:lang w:eastAsia="en-US"/>
        </w:rPr>
        <w:t>dai 14 ai 29 anni</w:t>
      </w:r>
      <w:r w:rsidR="0062185C" w:rsidRPr="0062185C">
        <w:rPr>
          <w:rFonts w:ascii="Arial" w:hAnsi="Arial" w:cs="Arial"/>
          <w:snapToGrid w:val="0"/>
          <w:lang w:eastAsia="en-US"/>
        </w:rPr>
        <w:t>)</w:t>
      </w:r>
      <w:r w:rsidR="00790827" w:rsidRPr="0062185C">
        <w:rPr>
          <w:rFonts w:ascii="Arial" w:hAnsi="Arial" w:cs="Arial"/>
          <w:snapToGrid w:val="0"/>
          <w:lang w:eastAsia="en-US"/>
        </w:rPr>
        <w:t xml:space="preserve"> impiegati in attività di volontariato in collaborazione con enti e associazioni del terzo settore, per lo svolgimento delle seguenti attività: attività culturali; promozione di eventi; utilizzo dei social; distribuzione pasti alla Caritas; affiancamento ai bibliotecari; animazione con bambini piccoli; attività di documentazione fotografica.</w:t>
      </w:r>
    </w:p>
    <w:p w:rsidR="00BB3968" w:rsidRDefault="00BB3968" w:rsidP="006D6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tbl>
      <w:tblPr>
        <w:tblW w:w="3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2491"/>
      </w:tblGrid>
      <w:tr w:rsidR="00BB3968" w:rsidRPr="009C45E0" w:rsidTr="00BB3968">
        <w:tc>
          <w:tcPr>
            <w:tcW w:w="3309" w:type="pct"/>
            <w:tcBorders>
              <w:top w:val="single" w:sz="4" w:space="0" w:color="auto"/>
              <w:left w:val="single" w:sz="4" w:space="0" w:color="auto"/>
              <w:bottom w:val="single" w:sz="4" w:space="0" w:color="auto"/>
              <w:right w:val="single" w:sz="4" w:space="0" w:color="auto"/>
            </w:tcBorders>
            <w:hideMark/>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9C45E0">
              <w:rPr>
                <w:rFonts w:ascii="Arial" w:hAnsi="Arial" w:cs="Arial"/>
                <w:b/>
                <w:snapToGrid w:val="0"/>
                <w:lang w:eastAsia="en-US"/>
              </w:rPr>
              <w:t>Garanzia</w:t>
            </w:r>
          </w:p>
        </w:tc>
        <w:tc>
          <w:tcPr>
            <w:tcW w:w="1691" w:type="pct"/>
            <w:tcBorders>
              <w:top w:val="single" w:sz="4" w:space="0" w:color="auto"/>
              <w:left w:val="single" w:sz="4" w:space="0" w:color="auto"/>
              <w:bottom w:val="single" w:sz="4" w:space="0" w:color="auto"/>
              <w:right w:val="single" w:sz="4" w:space="0" w:color="auto"/>
            </w:tcBorders>
            <w:hideMark/>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9C45E0">
              <w:rPr>
                <w:rFonts w:ascii="Arial" w:hAnsi="Arial" w:cs="Arial"/>
                <w:b/>
                <w:snapToGrid w:val="0"/>
                <w:lang w:eastAsia="en-US"/>
              </w:rPr>
              <w:t>Capitali assicurati</w:t>
            </w:r>
            <w:r>
              <w:rPr>
                <w:rFonts w:ascii="Arial" w:hAnsi="Arial" w:cs="Arial"/>
                <w:b/>
                <w:snapToGrid w:val="0"/>
                <w:lang w:eastAsia="en-US"/>
              </w:rPr>
              <w:t xml:space="preserve"> €</w:t>
            </w:r>
          </w:p>
        </w:tc>
      </w:tr>
      <w:tr w:rsidR="00BB3968" w:rsidRPr="009C45E0" w:rsidTr="00BB3968">
        <w:tc>
          <w:tcPr>
            <w:tcW w:w="3309" w:type="pct"/>
            <w:tcBorders>
              <w:top w:val="single" w:sz="4" w:space="0" w:color="auto"/>
              <w:left w:val="single" w:sz="4" w:space="0" w:color="auto"/>
              <w:bottom w:val="single" w:sz="4" w:space="0" w:color="auto"/>
              <w:right w:val="single" w:sz="4" w:space="0" w:color="auto"/>
            </w:tcBorders>
            <w:hideMark/>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Caso Morte </w:t>
            </w:r>
          </w:p>
        </w:tc>
        <w:tc>
          <w:tcPr>
            <w:tcW w:w="1691" w:type="pct"/>
            <w:tcBorders>
              <w:top w:val="single" w:sz="4" w:space="0" w:color="auto"/>
              <w:left w:val="single" w:sz="4" w:space="0" w:color="auto"/>
              <w:bottom w:val="single" w:sz="4" w:space="0" w:color="auto"/>
              <w:right w:val="single" w:sz="4" w:space="0" w:color="auto"/>
            </w:tcBorders>
            <w:hideMark/>
          </w:tcPr>
          <w:p w:rsidR="00BB3968" w:rsidRPr="00F97C3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Pr>
                <w:rFonts w:ascii="Arial" w:hAnsi="Arial" w:cs="Arial"/>
                <w:snapToGrid w:val="0"/>
                <w:lang w:eastAsia="en-US"/>
              </w:rPr>
              <w:t>80</w:t>
            </w:r>
            <w:r w:rsidRPr="00F97C30">
              <w:rPr>
                <w:rFonts w:ascii="Arial" w:hAnsi="Arial" w:cs="Arial"/>
                <w:snapToGrid w:val="0"/>
                <w:lang w:eastAsia="en-US"/>
              </w:rPr>
              <w:t>.000,00=</w:t>
            </w:r>
          </w:p>
        </w:tc>
      </w:tr>
      <w:tr w:rsidR="00BB3968" w:rsidRPr="009C45E0" w:rsidTr="00BB3968">
        <w:tc>
          <w:tcPr>
            <w:tcW w:w="3309" w:type="pct"/>
            <w:tcBorders>
              <w:top w:val="single" w:sz="4" w:space="0" w:color="auto"/>
              <w:left w:val="single" w:sz="4" w:space="0" w:color="auto"/>
              <w:bottom w:val="single" w:sz="4" w:space="0" w:color="auto"/>
              <w:right w:val="single" w:sz="4" w:space="0" w:color="auto"/>
            </w:tcBorders>
            <w:hideMark/>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Caso Invalidità Permanente </w:t>
            </w:r>
          </w:p>
        </w:tc>
        <w:tc>
          <w:tcPr>
            <w:tcW w:w="1691" w:type="pct"/>
            <w:tcBorders>
              <w:top w:val="single" w:sz="4" w:space="0" w:color="auto"/>
              <w:left w:val="single" w:sz="4" w:space="0" w:color="auto"/>
              <w:bottom w:val="single" w:sz="4" w:space="0" w:color="auto"/>
              <w:right w:val="single" w:sz="4" w:space="0" w:color="auto"/>
            </w:tcBorders>
            <w:hideMark/>
          </w:tcPr>
          <w:p w:rsidR="00BB3968" w:rsidRPr="00F97C3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Pr>
                <w:rFonts w:ascii="Arial" w:hAnsi="Arial" w:cs="Arial"/>
                <w:snapToGrid w:val="0"/>
                <w:lang w:eastAsia="en-US"/>
              </w:rPr>
              <w:t>80</w:t>
            </w:r>
            <w:r w:rsidRPr="00F97C30">
              <w:rPr>
                <w:rFonts w:ascii="Arial" w:hAnsi="Arial" w:cs="Arial"/>
                <w:snapToGrid w:val="0"/>
                <w:lang w:eastAsia="en-US"/>
              </w:rPr>
              <w:t>.000,00=</w:t>
            </w:r>
          </w:p>
        </w:tc>
      </w:tr>
      <w:tr w:rsidR="00BB3968" w:rsidRPr="009C45E0" w:rsidTr="00BB3968">
        <w:tc>
          <w:tcPr>
            <w:tcW w:w="3309" w:type="pct"/>
            <w:tcBorders>
              <w:top w:val="single" w:sz="4" w:space="0" w:color="auto"/>
              <w:left w:val="single" w:sz="4" w:space="0" w:color="auto"/>
              <w:bottom w:val="single" w:sz="4" w:space="0" w:color="auto"/>
              <w:right w:val="single" w:sz="4" w:space="0" w:color="auto"/>
            </w:tcBorders>
          </w:tcPr>
          <w:p w:rsidR="00BB3968" w:rsidRPr="009C45E0"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Spese mediche e farmaceutiche</w:t>
            </w:r>
          </w:p>
        </w:tc>
        <w:tc>
          <w:tcPr>
            <w:tcW w:w="1691" w:type="pct"/>
            <w:tcBorders>
              <w:top w:val="single" w:sz="4" w:space="0" w:color="auto"/>
              <w:left w:val="single" w:sz="4" w:space="0" w:color="auto"/>
              <w:bottom w:val="single" w:sz="4" w:space="0" w:color="auto"/>
              <w:right w:val="single" w:sz="4" w:space="0" w:color="auto"/>
            </w:tcBorders>
          </w:tcPr>
          <w:p w:rsidR="00BB3968" w:rsidRPr="0021753F"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highlight w:val="yellow"/>
                <w:lang w:eastAsia="en-US"/>
              </w:rPr>
            </w:pPr>
            <w:r>
              <w:rPr>
                <w:rFonts w:ascii="Arial" w:hAnsi="Arial" w:cs="Arial"/>
                <w:snapToGrid w:val="0"/>
                <w:lang w:eastAsia="en-US"/>
              </w:rPr>
              <w:t>1.0</w:t>
            </w:r>
            <w:r w:rsidRPr="00F97C30">
              <w:rPr>
                <w:rFonts w:ascii="Arial" w:hAnsi="Arial" w:cs="Arial"/>
                <w:snapToGrid w:val="0"/>
                <w:lang w:eastAsia="en-US"/>
              </w:rPr>
              <w:t>00,00=</w:t>
            </w:r>
          </w:p>
        </w:tc>
      </w:tr>
      <w:tr w:rsidR="00BB3968" w:rsidRPr="001330DA" w:rsidTr="00BB3968">
        <w:tc>
          <w:tcPr>
            <w:tcW w:w="3309" w:type="pct"/>
            <w:tcBorders>
              <w:top w:val="single" w:sz="4" w:space="0" w:color="auto"/>
              <w:left w:val="single" w:sz="4" w:space="0" w:color="auto"/>
              <w:bottom w:val="single" w:sz="4" w:space="0" w:color="auto"/>
              <w:right w:val="single" w:sz="4" w:space="0" w:color="auto"/>
            </w:tcBorders>
          </w:tcPr>
          <w:p w:rsidR="00BB3968" w:rsidRPr="002C40CA"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FF0000"/>
                <w:lang w:eastAsia="en-US"/>
              </w:rPr>
            </w:pPr>
            <w:r w:rsidRPr="002C40CA">
              <w:rPr>
                <w:rFonts w:ascii="Arial" w:hAnsi="Arial" w:cs="Arial"/>
                <w:snapToGrid w:val="0"/>
                <w:lang w:eastAsia="en-US"/>
              </w:rPr>
              <w:t xml:space="preserve">Diaria da ricovero </w:t>
            </w:r>
          </w:p>
        </w:tc>
        <w:tc>
          <w:tcPr>
            <w:tcW w:w="1691" w:type="pct"/>
            <w:tcBorders>
              <w:top w:val="single" w:sz="4" w:space="0" w:color="auto"/>
              <w:left w:val="single" w:sz="4" w:space="0" w:color="auto"/>
              <w:bottom w:val="single" w:sz="4" w:space="0" w:color="auto"/>
              <w:right w:val="single" w:sz="4" w:space="0" w:color="auto"/>
            </w:tcBorders>
          </w:tcPr>
          <w:p w:rsidR="00BB3968" w:rsidRPr="002C40CA"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2C40CA">
              <w:rPr>
                <w:rFonts w:ascii="Arial" w:hAnsi="Arial" w:cs="Arial"/>
                <w:snapToGrid w:val="0"/>
                <w:lang w:eastAsia="en-US"/>
              </w:rPr>
              <w:t>25,00=</w:t>
            </w:r>
          </w:p>
        </w:tc>
      </w:tr>
    </w:tbl>
    <w:p w:rsidR="00BB3968" w:rsidRPr="009C45E0" w:rsidRDefault="00BB3968" w:rsidP="006D6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E91B71" w:rsidRPr="00E91B71" w:rsidRDefault="00E91B71" w:rsidP="0077057F">
      <w:pPr>
        <w:widowControl w:val="0"/>
        <w:tabs>
          <w:tab w:val="left" w:pos="4316"/>
          <w:tab w:val="right" w:pos="6210"/>
        </w:tabs>
        <w:jc w:val="both"/>
        <w:rPr>
          <w:rFonts w:ascii="Arial" w:hAnsi="Arial" w:cs="Arial"/>
          <w:b/>
          <w:snapToGrid w:val="0"/>
          <w:lang w:eastAsia="en-US"/>
        </w:rPr>
      </w:pPr>
    </w:p>
    <w:p w:rsidR="00EE3352" w:rsidRPr="00D83947" w:rsidRDefault="00E91B71" w:rsidP="00EE3352">
      <w:pPr>
        <w:widowControl w:val="0"/>
        <w:tabs>
          <w:tab w:val="left" w:pos="4316"/>
          <w:tab w:val="right" w:pos="6210"/>
        </w:tabs>
        <w:jc w:val="both"/>
        <w:rPr>
          <w:rFonts w:ascii="Arial" w:hAnsi="Arial" w:cs="Arial"/>
          <w:b/>
          <w:snapToGrid w:val="0"/>
          <w:color w:val="FF0000"/>
          <w:lang w:eastAsia="en-US"/>
        </w:rPr>
      </w:pPr>
      <w:r w:rsidRPr="00D83947">
        <w:rPr>
          <w:rFonts w:ascii="Arial" w:hAnsi="Arial" w:cs="Arial"/>
          <w:b/>
          <w:snapToGrid w:val="0"/>
          <w:lang w:eastAsia="en-US"/>
        </w:rPr>
        <w:t>2.</w:t>
      </w:r>
      <w:r w:rsidR="00BB3968">
        <w:rPr>
          <w:rFonts w:ascii="Arial" w:hAnsi="Arial" w:cs="Arial"/>
          <w:b/>
          <w:snapToGrid w:val="0"/>
          <w:lang w:eastAsia="en-US"/>
        </w:rPr>
        <w:t>5</w:t>
      </w:r>
      <w:r w:rsidRPr="00D83947">
        <w:rPr>
          <w:rFonts w:ascii="Arial" w:hAnsi="Arial" w:cs="Arial"/>
          <w:b/>
          <w:snapToGrid w:val="0"/>
          <w:lang w:eastAsia="en-US"/>
        </w:rPr>
        <w:t xml:space="preserve"> Assicurati: </w:t>
      </w:r>
      <w:r w:rsidR="00EE3352" w:rsidRPr="00D83947">
        <w:rPr>
          <w:rFonts w:ascii="Arial" w:hAnsi="Arial" w:cs="Arial"/>
          <w:b/>
          <w:snapToGrid w:val="0"/>
          <w:lang w:eastAsia="en-US"/>
        </w:rPr>
        <w:t>Iscritti agli istituti educativi comunali</w:t>
      </w:r>
      <w:r w:rsidR="00BF6005" w:rsidRPr="00D83947">
        <w:rPr>
          <w:rFonts w:ascii="Arial" w:hAnsi="Arial" w:cs="Arial"/>
          <w:b/>
          <w:snapToGrid w:val="0"/>
          <w:lang w:eastAsia="en-US"/>
        </w:rPr>
        <w:t xml:space="preserve"> e bimbi/genitori dei centri ludici e dei centri per le famiglie </w:t>
      </w:r>
    </w:p>
    <w:p w:rsidR="00E91B71" w:rsidRPr="00E91B71" w:rsidRDefault="00E91B71" w:rsidP="00E91B71">
      <w:pPr>
        <w:widowControl w:val="0"/>
        <w:tabs>
          <w:tab w:val="left" w:pos="4316"/>
          <w:tab w:val="right" w:pos="6210"/>
        </w:tabs>
        <w:jc w:val="both"/>
        <w:rPr>
          <w:rFonts w:ascii="Arial" w:hAnsi="Arial" w:cs="Arial"/>
          <w:snapToGrid w:val="0"/>
          <w:lang w:eastAsia="en-US"/>
        </w:rPr>
      </w:pPr>
      <w:r w:rsidRPr="00D83947">
        <w:rPr>
          <w:rFonts w:ascii="Arial" w:hAnsi="Arial" w:cs="Arial"/>
          <w:snapToGrid w:val="0"/>
          <w:lang w:eastAsia="en-US"/>
        </w:rPr>
        <w:t xml:space="preserve">L’assicurazione copre ogni infortunio che possa occorrere ai minori frequentanti </w:t>
      </w:r>
      <w:r w:rsidR="00BF6005" w:rsidRPr="00D83947">
        <w:rPr>
          <w:rFonts w:ascii="Arial" w:hAnsi="Arial" w:cs="Arial"/>
          <w:snapToGrid w:val="0"/>
          <w:lang w:eastAsia="en-US"/>
        </w:rPr>
        <w:t>gli istituti educativi</w:t>
      </w:r>
      <w:r w:rsidRPr="00D83947">
        <w:rPr>
          <w:rFonts w:ascii="Arial" w:hAnsi="Arial" w:cs="Arial"/>
          <w:snapToGrid w:val="0"/>
          <w:lang w:eastAsia="en-US"/>
        </w:rPr>
        <w:t xml:space="preserve"> comunali</w:t>
      </w:r>
      <w:r w:rsidRPr="00E91B71">
        <w:rPr>
          <w:rFonts w:ascii="Arial" w:hAnsi="Arial" w:cs="Arial"/>
          <w:snapToGrid w:val="0"/>
          <w:lang w:eastAsia="en-US"/>
        </w:rPr>
        <w:t xml:space="preserve"> nello svolgimento delle attività scolastiche</w:t>
      </w:r>
      <w:r w:rsidR="00BF6005">
        <w:rPr>
          <w:rFonts w:ascii="Arial" w:hAnsi="Arial" w:cs="Arial"/>
          <w:snapToGrid w:val="0"/>
          <w:lang w:eastAsia="en-US"/>
        </w:rPr>
        <w:t xml:space="preserve">. </w:t>
      </w:r>
      <w:r w:rsidRPr="00E91B71">
        <w:rPr>
          <w:rFonts w:ascii="Arial" w:hAnsi="Arial" w:cs="Arial"/>
          <w:snapToGrid w:val="0"/>
          <w:lang w:eastAsia="en-US"/>
        </w:rPr>
        <w:t xml:space="preserve">L’Assicurazione è prestata altresì per il rischio “in itinere”. </w:t>
      </w:r>
      <w:r w:rsidR="00BF6005" w:rsidRPr="00BF6005">
        <w:rPr>
          <w:rFonts w:ascii="Arial" w:hAnsi="Arial" w:cs="Arial"/>
          <w:snapToGrid w:val="0"/>
          <w:lang w:eastAsia="en-US"/>
        </w:rPr>
        <w:t xml:space="preserve">Sono compresi gli infortuni che possano occorrere a tutti gli utenti delle attività di </w:t>
      </w:r>
      <w:proofErr w:type="spellStart"/>
      <w:r w:rsidR="00BF6005" w:rsidRPr="00BF6005">
        <w:rPr>
          <w:rFonts w:ascii="Arial" w:hAnsi="Arial" w:cs="Arial"/>
          <w:snapToGrid w:val="0"/>
          <w:lang w:eastAsia="en-US"/>
        </w:rPr>
        <w:t>pre</w:t>
      </w:r>
      <w:proofErr w:type="spellEnd"/>
      <w:r w:rsidR="00BF6005" w:rsidRPr="00BF6005">
        <w:rPr>
          <w:rFonts w:ascii="Arial" w:hAnsi="Arial" w:cs="Arial"/>
          <w:snapToGrid w:val="0"/>
          <w:lang w:eastAsia="en-US"/>
        </w:rPr>
        <w:t xml:space="preserve">/post scuola, comprese feste di fine scuola organizzate e/o gestite e/o patrocinate e/o predisposte dal Contraente, dalla scuola o dai centri di formazione professionale, compresi quindi stages, gite ricreative ed educative, attività ginniche e sportive in genere, servizio </w:t>
      </w:r>
      <w:proofErr w:type="spellStart"/>
      <w:r w:rsidR="00BF6005" w:rsidRPr="00BF6005">
        <w:rPr>
          <w:rFonts w:ascii="Arial" w:hAnsi="Arial" w:cs="Arial"/>
          <w:snapToGrid w:val="0"/>
          <w:lang w:eastAsia="en-US"/>
        </w:rPr>
        <w:t>pedibus</w:t>
      </w:r>
      <w:proofErr w:type="spellEnd"/>
      <w:r w:rsidR="00BF6005" w:rsidRPr="00BF6005">
        <w:rPr>
          <w:rFonts w:ascii="Arial" w:hAnsi="Arial" w:cs="Arial"/>
          <w:snapToGrid w:val="0"/>
          <w:lang w:eastAsia="en-US"/>
        </w:rPr>
        <w:t>, quando anche gli utenti e/o partecipanti alle predette attività non siano iscritti agli istituti educativi comunali.</w:t>
      </w:r>
      <w:r w:rsidR="00BF6005">
        <w:rPr>
          <w:rFonts w:ascii="Arial" w:hAnsi="Arial" w:cs="Arial"/>
          <w:snapToGrid w:val="0"/>
          <w:lang w:eastAsia="en-US"/>
        </w:rPr>
        <w:t xml:space="preserve"> </w:t>
      </w:r>
      <w:r w:rsidRPr="00E91B71">
        <w:rPr>
          <w:rFonts w:ascii="Arial" w:hAnsi="Arial" w:cs="Arial"/>
          <w:snapToGrid w:val="0"/>
          <w:lang w:eastAsia="en-US"/>
        </w:rPr>
        <w:t>L’assicurazione copre anche ogni infortunio che possa occorrere ai frequentanti, a titolo esemplificativo e non limitativo, i centri per le famiglie, i centri diurni per bambini/ludoteche, i corsi per minori, con specifica che vengono frequentati anche da ragazzi di età sino a 14 anni, nonché dei genitori e/o accompagnatori in genere. Ad integrazione dell’art.2, Sez. 3, la Società garantisce altresì il rimborso dei pasti per i genitori che assistono il ricovero del</w:t>
      </w:r>
      <w:r w:rsidR="00BF6005">
        <w:rPr>
          <w:rFonts w:ascii="Arial" w:hAnsi="Arial" w:cs="Arial"/>
          <w:snapToGrid w:val="0"/>
          <w:lang w:eastAsia="en-US"/>
        </w:rPr>
        <w:t xml:space="preserve"> minore</w:t>
      </w:r>
      <w:r w:rsidRPr="00E91B71">
        <w:rPr>
          <w:rFonts w:ascii="Arial" w:hAnsi="Arial" w:cs="Arial"/>
          <w:snapToGrid w:val="0"/>
          <w:lang w:eastAsia="en-US"/>
        </w:rPr>
        <w:t>.</w:t>
      </w:r>
    </w:p>
    <w:p w:rsidR="00E91B71" w:rsidRPr="00E91B71" w:rsidRDefault="00E91B71" w:rsidP="00E91B71">
      <w:pPr>
        <w:widowControl w:val="0"/>
        <w:tabs>
          <w:tab w:val="left" w:pos="4316"/>
          <w:tab w:val="right" w:pos="6210"/>
        </w:tabs>
        <w:jc w:val="both"/>
        <w:rPr>
          <w:rFonts w:ascii="Arial" w:hAnsi="Arial" w:cs="Arial"/>
          <w:snapToGrid w:val="0"/>
          <w:lang w:eastAsia="en-US"/>
        </w:rPr>
      </w:pPr>
      <w:r w:rsidRPr="00E91B71">
        <w:rPr>
          <w:rFonts w:ascii="Arial" w:hAnsi="Arial" w:cs="Arial"/>
          <w:snapToGrid w:val="0"/>
          <w:lang w:eastAsia="en-US"/>
        </w:rPr>
        <w:lastRenderedPageBreak/>
        <w:t xml:space="preserve">Relativamente alle “Spese mediche e farmaceutiche da infortunio” la garanzia opera fino alla concorrenza </w:t>
      </w:r>
    </w:p>
    <w:p w:rsidR="00E91B71" w:rsidRPr="00E91B71" w:rsidRDefault="00E91B71" w:rsidP="00E91B71">
      <w:pPr>
        <w:widowControl w:val="0"/>
        <w:tabs>
          <w:tab w:val="left" w:pos="4316"/>
          <w:tab w:val="right" w:pos="6210"/>
        </w:tabs>
        <w:jc w:val="both"/>
        <w:rPr>
          <w:rFonts w:ascii="Arial" w:hAnsi="Arial" w:cs="Arial"/>
          <w:snapToGrid w:val="0"/>
          <w:lang w:eastAsia="en-US"/>
        </w:rPr>
      </w:pPr>
      <w:r w:rsidRPr="00E91B71">
        <w:rPr>
          <w:rFonts w:ascii="Arial" w:hAnsi="Arial" w:cs="Arial"/>
          <w:snapToGrid w:val="0"/>
          <w:lang w:eastAsia="en-US"/>
        </w:rPr>
        <w:t xml:space="preserve">del massimale assicurato per le spese non riconosciute dal Servizio Sanitario Nazionale e sostenute per le </w:t>
      </w:r>
    </w:p>
    <w:p w:rsidR="00E91B71" w:rsidRPr="00E91B71" w:rsidRDefault="00E91B71" w:rsidP="00E91B71">
      <w:pPr>
        <w:widowControl w:val="0"/>
        <w:tabs>
          <w:tab w:val="left" w:pos="4316"/>
          <w:tab w:val="right" w:pos="6210"/>
        </w:tabs>
        <w:jc w:val="both"/>
        <w:rPr>
          <w:rFonts w:ascii="Arial" w:hAnsi="Arial" w:cs="Arial"/>
          <w:snapToGrid w:val="0"/>
          <w:lang w:eastAsia="en-US"/>
        </w:rPr>
      </w:pPr>
      <w:r w:rsidRPr="00E91B71">
        <w:rPr>
          <w:rFonts w:ascii="Arial" w:hAnsi="Arial" w:cs="Arial"/>
          <w:snapToGrid w:val="0"/>
          <w:lang w:eastAsia="en-US"/>
        </w:rPr>
        <w:t>prestazioni previste alla Sezione 3) – artt. 2) e7).</w:t>
      </w:r>
    </w:p>
    <w:p w:rsidR="00E91B71" w:rsidRPr="00E91B71" w:rsidRDefault="00E91B71" w:rsidP="00E91B71">
      <w:pPr>
        <w:widowControl w:val="0"/>
        <w:tabs>
          <w:tab w:val="left" w:pos="4316"/>
          <w:tab w:val="right" w:pos="6210"/>
        </w:tabs>
        <w:jc w:val="both"/>
        <w:rPr>
          <w:rFonts w:ascii="Arial" w:hAnsi="Arial" w:cs="Arial"/>
          <w:snapToGrid w:val="0"/>
          <w:lang w:eastAsia="en-US"/>
        </w:rPr>
      </w:pPr>
      <w:r w:rsidRPr="00E91B71">
        <w:rPr>
          <w:rFonts w:ascii="Arial" w:hAnsi="Arial" w:cs="Arial"/>
          <w:snapToGrid w:val="0"/>
          <w:lang w:eastAsia="en-US"/>
        </w:rPr>
        <w:t xml:space="preserve">Nel caso in cui l’Assicurato non si avvalga del Servizio Sanitario Nazionale, la Società effettua il rimborso </w:t>
      </w:r>
    </w:p>
    <w:p w:rsidR="00E91B71" w:rsidRDefault="00E91B71" w:rsidP="00E91B71">
      <w:pPr>
        <w:widowControl w:val="0"/>
        <w:tabs>
          <w:tab w:val="left" w:pos="4316"/>
          <w:tab w:val="right" w:pos="6210"/>
        </w:tabs>
        <w:jc w:val="both"/>
        <w:rPr>
          <w:rFonts w:ascii="Arial" w:hAnsi="Arial" w:cs="Arial"/>
          <w:snapToGrid w:val="0"/>
          <w:lang w:eastAsia="en-US"/>
        </w:rPr>
      </w:pPr>
      <w:r w:rsidRPr="00E91B71">
        <w:rPr>
          <w:rFonts w:ascii="Arial" w:hAnsi="Arial" w:cs="Arial"/>
          <w:snapToGrid w:val="0"/>
          <w:lang w:eastAsia="en-US"/>
        </w:rPr>
        <w:t>nella misura dell’80% delle spese effettivamente</w:t>
      </w:r>
      <w:r>
        <w:rPr>
          <w:rFonts w:ascii="Arial" w:hAnsi="Arial" w:cs="Arial"/>
          <w:snapToGrid w:val="0"/>
          <w:lang w:eastAsia="en-US"/>
        </w:rPr>
        <w:t xml:space="preserve"> </w:t>
      </w:r>
      <w:r w:rsidRPr="00E91B71">
        <w:rPr>
          <w:rFonts w:ascii="Arial" w:hAnsi="Arial" w:cs="Arial"/>
          <w:snapToGrid w:val="0"/>
          <w:lang w:eastAsia="en-US"/>
        </w:rPr>
        <w:t>sostenut</w:t>
      </w:r>
      <w:r w:rsidR="00BF6005">
        <w:rPr>
          <w:rFonts w:ascii="Arial" w:hAnsi="Arial" w:cs="Arial"/>
          <w:snapToGrid w:val="0"/>
          <w:lang w:eastAsia="en-US"/>
        </w:rPr>
        <w:t>e</w:t>
      </w:r>
      <w:r>
        <w:rPr>
          <w:rFonts w:ascii="Arial" w:hAnsi="Arial" w:cs="Arial"/>
          <w:snapToGrid w:val="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3333"/>
      </w:tblGrid>
      <w:tr w:rsidR="00E91B71" w:rsidRPr="009C45E0" w:rsidTr="00E91B71">
        <w:tc>
          <w:tcPr>
            <w:tcW w:w="3309" w:type="pct"/>
            <w:tcBorders>
              <w:top w:val="single" w:sz="4" w:space="0" w:color="auto"/>
              <w:left w:val="single" w:sz="4" w:space="0" w:color="auto"/>
              <w:bottom w:val="single" w:sz="4" w:space="0" w:color="auto"/>
              <w:right w:val="single" w:sz="4" w:space="0" w:color="auto"/>
            </w:tcBorders>
            <w:hideMark/>
          </w:tcPr>
          <w:p w:rsidR="00E91B71" w:rsidRPr="009C45E0"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9C45E0">
              <w:rPr>
                <w:rFonts w:ascii="Arial" w:hAnsi="Arial" w:cs="Arial"/>
                <w:b/>
                <w:snapToGrid w:val="0"/>
                <w:lang w:eastAsia="en-US"/>
              </w:rPr>
              <w:t>Garanzia</w:t>
            </w:r>
          </w:p>
        </w:tc>
        <w:tc>
          <w:tcPr>
            <w:tcW w:w="1691" w:type="pct"/>
            <w:tcBorders>
              <w:top w:val="single" w:sz="4" w:space="0" w:color="auto"/>
              <w:left w:val="single" w:sz="4" w:space="0" w:color="auto"/>
              <w:bottom w:val="single" w:sz="4" w:space="0" w:color="auto"/>
              <w:right w:val="single" w:sz="4" w:space="0" w:color="auto"/>
            </w:tcBorders>
            <w:hideMark/>
          </w:tcPr>
          <w:p w:rsidR="00E91B71" w:rsidRPr="009C45E0"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9C45E0">
              <w:rPr>
                <w:rFonts w:ascii="Arial" w:hAnsi="Arial" w:cs="Arial"/>
                <w:b/>
                <w:snapToGrid w:val="0"/>
                <w:lang w:eastAsia="en-US"/>
              </w:rPr>
              <w:t>Capitali assicurati</w:t>
            </w:r>
            <w:r>
              <w:rPr>
                <w:rFonts w:ascii="Arial" w:hAnsi="Arial" w:cs="Arial"/>
                <w:b/>
                <w:snapToGrid w:val="0"/>
                <w:lang w:eastAsia="en-US"/>
              </w:rPr>
              <w:t xml:space="preserve"> €</w:t>
            </w:r>
          </w:p>
        </w:tc>
      </w:tr>
      <w:tr w:rsidR="00E91B71" w:rsidRPr="009C45E0" w:rsidTr="00E91B71">
        <w:tc>
          <w:tcPr>
            <w:tcW w:w="3309" w:type="pct"/>
            <w:tcBorders>
              <w:top w:val="single" w:sz="4" w:space="0" w:color="auto"/>
              <w:left w:val="single" w:sz="4" w:space="0" w:color="auto"/>
              <w:bottom w:val="single" w:sz="4" w:space="0" w:color="auto"/>
              <w:right w:val="single" w:sz="4" w:space="0" w:color="auto"/>
            </w:tcBorders>
            <w:hideMark/>
          </w:tcPr>
          <w:p w:rsidR="00E91B71" w:rsidRPr="009C45E0"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Caso Morte </w:t>
            </w:r>
          </w:p>
        </w:tc>
        <w:tc>
          <w:tcPr>
            <w:tcW w:w="1691" w:type="pct"/>
            <w:tcBorders>
              <w:top w:val="single" w:sz="4" w:space="0" w:color="auto"/>
              <w:left w:val="single" w:sz="4" w:space="0" w:color="auto"/>
              <w:bottom w:val="single" w:sz="4" w:space="0" w:color="auto"/>
              <w:right w:val="single" w:sz="4" w:space="0" w:color="auto"/>
            </w:tcBorders>
            <w:hideMark/>
          </w:tcPr>
          <w:p w:rsidR="00E91B71" w:rsidRPr="00F97C30"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F97C30">
              <w:rPr>
                <w:rFonts w:ascii="Arial" w:hAnsi="Arial" w:cs="Arial"/>
                <w:snapToGrid w:val="0"/>
                <w:lang w:eastAsia="en-US"/>
              </w:rPr>
              <w:t>100.000,00=</w:t>
            </w:r>
          </w:p>
        </w:tc>
      </w:tr>
      <w:tr w:rsidR="00E91B71" w:rsidRPr="009C45E0" w:rsidTr="00E91B71">
        <w:tc>
          <w:tcPr>
            <w:tcW w:w="3309" w:type="pct"/>
            <w:tcBorders>
              <w:top w:val="single" w:sz="4" w:space="0" w:color="auto"/>
              <w:left w:val="single" w:sz="4" w:space="0" w:color="auto"/>
              <w:bottom w:val="single" w:sz="4" w:space="0" w:color="auto"/>
              <w:right w:val="single" w:sz="4" w:space="0" w:color="auto"/>
            </w:tcBorders>
            <w:hideMark/>
          </w:tcPr>
          <w:p w:rsidR="00E91B71" w:rsidRPr="009C45E0"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Caso Invalidità Permanente </w:t>
            </w:r>
          </w:p>
        </w:tc>
        <w:tc>
          <w:tcPr>
            <w:tcW w:w="1691" w:type="pct"/>
            <w:tcBorders>
              <w:top w:val="single" w:sz="4" w:space="0" w:color="auto"/>
              <w:left w:val="single" w:sz="4" w:space="0" w:color="auto"/>
              <w:bottom w:val="single" w:sz="4" w:space="0" w:color="auto"/>
              <w:right w:val="single" w:sz="4" w:space="0" w:color="auto"/>
            </w:tcBorders>
            <w:hideMark/>
          </w:tcPr>
          <w:p w:rsidR="00E91B71" w:rsidRPr="00F97C30"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F97C30">
              <w:rPr>
                <w:rFonts w:ascii="Arial" w:hAnsi="Arial" w:cs="Arial"/>
                <w:snapToGrid w:val="0"/>
                <w:lang w:eastAsia="en-US"/>
              </w:rPr>
              <w:t>1</w:t>
            </w:r>
            <w:r>
              <w:rPr>
                <w:rFonts w:ascii="Arial" w:hAnsi="Arial" w:cs="Arial"/>
                <w:snapToGrid w:val="0"/>
                <w:lang w:eastAsia="en-US"/>
              </w:rPr>
              <w:t>5</w:t>
            </w:r>
            <w:r w:rsidRPr="00F97C30">
              <w:rPr>
                <w:rFonts w:ascii="Arial" w:hAnsi="Arial" w:cs="Arial"/>
                <w:snapToGrid w:val="0"/>
                <w:lang w:eastAsia="en-US"/>
              </w:rPr>
              <w:t>0.000,00=</w:t>
            </w:r>
          </w:p>
        </w:tc>
      </w:tr>
      <w:tr w:rsidR="00E91B71" w:rsidRPr="009C45E0" w:rsidTr="00E91B71">
        <w:tc>
          <w:tcPr>
            <w:tcW w:w="3309" w:type="pct"/>
            <w:tcBorders>
              <w:top w:val="single" w:sz="4" w:space="0" w:color="auto"/>
              <w:left w:val="single" w:sz="4" w:space="0" w:color="auto"/>
              <w:bottom w:val="single" w:sz="4" w:space="0" w:color="auto"/>
              <w:right w:val="single" w:sz="4" w:space="0" w:color="auto"/>
            </w:tcBorders>
          </w:tcPr>
          <w:p w:rsidR="00E91B71" w:rsidRPr="009C45E0"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Pr>
                <w:rFonts w:ascii="Arial" w:hAnsi="Arial" w:cs="Arial"/>
                <w:snapToGrid w:val="0"/>
                <w:lang w:eastAsia="en-US"/>
              </w:rPr>
              <w:t>Diaria da ricovero</w:t>
            </w:r>
          </w:p>
        </w:tc>
        <w:tc>
          <w:tcPr>
            <w:tcW w:w="1691" w:type="pct"/>
            <w:tcBorders>
              <w:top w:val="single" w:sz="4" w:space="0" w:color="auto"/>
              <w:left w:val="single" w:sz="4" w:space="0" w:color="auto"/>
              <w:bottom w:val="single" w:sz="4" w:space="0" w:color="auto"/>
              <w:right w:val="single" w:sz="4" w:space="0" w:color="auto"/>
            </w:tcBorders>
          </w:tcPr>
          <w:p w:rsidR="00E91B71"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F97C30">
              <w:rPr>
                <w:rFonts w:ascii="Arial" w:hAnsi="Arial" w:cs="Arial"/>
                <w:snapToGrid w:val="0"/>
                <w:lang w:eastAsia="en-US"/>
              </w:rPr>
              <w:t>5</w:t>
            </w:r>
            <w:r>
              <w:rPr>
                <w:rFonts w:ascii="Arial" w:hAnsi="Arial" w:cs="Arial"/>
                <w:snapToGrid w:val="0"/>
                <w:lang w:eastAsia="en-US"/>
              </w:rPr>
              <w:t>0</w:t>
            </w:r>
            <w:r w:rsidRPr="00F97C30">
              <w:rPr>
                <w:rFonts w:ascii="Arial" w:hAnsi="Arial" w:cs="Arial"/>
                <w:snapToGrid w:val="0"/>
                <w:lang w:eastAsia="en-US"/>
              </w:rPr>
              <w:t>,00</w:t>
            </w:r>
            <w:r w:rsidRPr="009827B9">
              <w:rPr>
                <w:rFonts w:ascii="Arial" w:hAnsi="Arial" w:cs="Arial"/>
                <w:snapToGrid w:val="0"/>
                <w:lang w:eastAsia="en-US"/>
              </w:rPr>
              <w:t>=</w:t>
            </w:r>
          </w:p>
        </w:tc>
      </w:tr>
      <w:tr w:rsidR="00E91B71" w:rsidRPr="009C45E0" w:rsidTr="00E91B71">
        <w:tc>
          <w:tcPr>
            <w:tcW w:w="3309" w:type="pct"/>
            <w:tcBorders>
              <w:top w:val="single" w:sz="4" w:space="0" w:color="auto"/>
              <w:left w:val="single" w:sz="4" w:space="0" w:color="auto"/>
              <w:bottom w:val="single" w:sz="4" w:space="0" w:color="auto"/>
              <w:right w:val="single" w:sz="4" w:space="0" w:color="auto"/>
            </w:tcBorders>
          </w:tcPr>
          <w:p w:rsidR="00E91B71" w:rsidRPr="009C45E0"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Spese mediche e farmaceutiche</w:t>
            </w:r>
          </w:p>
        </w:tc>
        <w:tc>
          <w:tcPr>
            <w:tcW w:w="1691" w:type="pct"/>
            <w:tcBorders>
              <w:top w:val="single" w:sz="4" w:space="0" w:color="auto"/>
              <w:left w:val="single" w:sz="4" w:space="0" w:color="auto"/>
              <w:bottom w:val="single" w:sz="4" w:space="0" w:color="auto"/>
              <w:right w:val="single" w:sz="4" w:space="0" w:color="auto"/>
            </w:tcBorders>
          </w:tcPr>
          <w:p w:rsidR="00E91B71" w:rsidRPr="0021753F" w:rsidRDefault="00E91B71"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highlight w:val="yellow"/>
                <w:lang w:eastAsia="en-US"/>
              </w:rPr>
            </w:pPr>
            <w:r>
              <w:rPr>
                <w:rFonts w:ascii="Arial" w:hAnsi="Arial" w:cs="Arial"/>
                <w:snapToGrid w:val="0"/>
                <w:lang w:eastAsia="en-US"/>
              </w:rPr>
              <w:t>10.0</w:t>
            </w:r>
            <w:r w:rsidRPr="00F97C30">
              <w:rPr>
                <w:rFonts w:ascii="Arial" w:hAnsi="Arial" w:cs="Arial"/>
                <w:snapToGrid w:val="0"/>
                <w:lang w:eastAsia="en-US"/>
              </w:rPr>
              <w:t>00,00=</w:t>
            </w:r>
          </w:p>
        </w:tc>
      </w:tr>
    </w:tbl>
    <w:p w:rsidR="00E91B71" w:rsidRPr="0077057F" w:rsidRDefault="00E91B71" w:rsidP="0077057F">
      <w:pPr>
        <w:widowControl w:val="0"/>
        <w:tabs>
          <w:tab w:val="left" w:pos="4316"/>
          <w:tab w:val="right" w:pos="6210"/>
        </w:tabs>
        <w:jc w:val="both"/>
        <w:rPr>
          <w:rFonts w:ascii="Arial" w:hAnsi="Arial" w:cs="Arial"/>
        </w:rPr>
      </w:pPr>
    </w:p>
    <w:p w:rsidR="00A7218E" w:rsidRPr="00A7218E" w:rsidRDefault="00A7218E" w:rsidP="00A721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napToGrid w:val="0"/>
          <w:lang w:eastAsia="en-US"/>
        </w:rPr>
      </w:pPr>
      <w:r w:rsidRPr="002C40CA">
        <w:rPr>
          <w:rFonts w:ascii="Arial" w:hAnsi="Arial" w:cs="Arial"/>
          <w:b/>
          <w:bCs/>
          <w:snapToGrid w:val="0"/>
          <w:lang w:eastAsia="en-US"/>
        </w:rPr>
        <w:t>2.</w:t>
      </w:r>
      <w:r w:rsidR="00BB3968" w:rsidRPr="002C40CA">
        <w:rPr>
          <w:rFonts w:ascii="Arial" w:hAnsi="Arial" w:cs="Arial"/>
          <w:b/>
          <w:bCs/>
          <w:snapToGrid w:val="0"/>
          <w:lang w:eastAsia="en-US"/>
        </w:rPr>
        <w:t>6</w:t>
      </w:r>
      <w:r w:rsidRPr="002C40CA">
        <w:rPr>
          <w:rFonts w:ascii="Arial" w:hAnsi="Arial" w:cs="Arial"/>
          <w:b/>
          <w:bCs/>
          <w:snapToGrid w:val="0"/>
          <w:lang w:eastAsia="en-US"/>
        </w:rPr>
        <w:t xml:space="preserve"> Assicurati: Personale addetto al Corpo della Polizia Municipale </w:t>
      </w:r>
    </w:p>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 xml:space="preserve">L’assicurazione è operante per gli infortuni subiti dal personale addetto al Corpo della Polizia Municipale, compreso il Comandante, durante lo svolgimento dell’attività professionale per conto dell’Amministrazione comunale, compresi gli infortuni occorsi a bordo di veicoli (ad es. autovetture, cicli, ciclomotori, motocicli, velocipedi, etc.) e/o natanti, incluso il rischio “in itinere”. </w:t>
      </w:r>
    </w:p>
    <w:p w:rsidR="00A7218E"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L’assicurazione è operante anche quando il Corpo di Polizia Municipale, svolge la propria attività di sorveglianza, a mezzo di unità cinofile.</w:t>
      </w:r>
    </w:p>
    <w:p w:rsid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3333"/>
      </w:tblGrid>
      <w:tr w:rsidR="00A7218E" w:rsidRPr="009C45E0" w:rsidTr="009C7B36">
        <w:tc>
          <w:tcPr>
            <w:tcW w:w="3309" w:type="pct"/>
            <w:tcBorders>
              <w:top w:val="single" w:sz="4" w:space="0" w:color="auto"/>
              <w:left w:val="single" w:sz="4" w:space="0" w:color="auto"/>
              <w:bottom w:val="single" w:sz="4" w:space="0" w:color="auto"/>
              <w:right w:val="single" w:sz="4" w:space="0" w:color="auto"/>
            </w:tcBorders>
            <w:hideMark/>
          </w:tcPr>
          <w:p w:rsidR="00A7218E" w:rsidRPr="009C45E0" w:rsidRDefault="00A7218E"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9C45E0">
              <w:rPr>
                <w:rFonts w:ascii="Arial" w:hAnsi="Arial" w:cs="Arial"/>
                <w:b/>
                <w:snapToGrid w:val="0"/>
                <w:lang w:eastAsia="en-US"/>
              </w:rPr>
              <w:t>Garanzia</w:t>
            </w:r>
          </w:p>
        </w:tc>
        <w:tc>
          <w:tcPr>
            <w:tcW w:w="1691" w:type="pct"/>
            <w:tcBorders>
              <w:top w:val="single" w:sz="4" w:space="0" w:color="auto"/>
              <w:left w:val="single" w:sz="4" w:space="0" w:color="auto"/>
              <w:bottom w:val="single" w:sz="4" w:space="0" w:color="auto"/>
              <w:right w:val="single" w:sz="4" w:space="0" w:color="auto"/>
            </w:tcBorders>
            <w:hideMark/>
          </w:tcPr>
          <w:p w:rsidR="00A7218E" w:rsidRPr="009C45E0" w:rsidRDefault="00A7218E"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lang w:eastAsia="en-US"/>
              </w:rPr>
            </w:pPr>
            <w:r w:rsidRPr="009C45E0">
              <w:rPr>
                <w:rFonts w:ascii="Arial" w:hAnsi="Arial" w:cs="Arial"/>
                <w:b/>
                <w:snapToGrid w:val="0"/>
                <w:lang w:eastAsia="en-US"/>
              </w:rPr>
              <w:t>Capitali assicurati</w:t>
            </w:r>
            <w:r>
              <w:rPr>
                <w:rFonts w:ascii="Arial" w:hAnsi="Arial" w:cs="Arial"/>
                <w:b/>
                <w:snapToGrid w:val="0"/>
                <w:lang w:eastAsia="en-US"/>
              </w:rPr>
              <w:t xml:space="preserve"> €</w:t>
            </w:r>
          </w:p>
        </w:tc>
      </w:tr>
      <w:tr w:rsidR="00A7218E" w:rsidRPr="00F97C30" w:rsidTr="009C7B36">
        <w:tc>
          <w:tcPr>
            <w:tcW w:w="3309" w:type="pct"/>
            <w:tcBorders>
              <w:top w:val="single" w:sz="4" w:space="0" w:color="auto"/>
              <w:left w:val="single" w:sz="4" w:space="0" w:color="auto"/>
              <w:bottom w:val="single" w:sz="4" w:space="0" w:color="auto"/>
              <w:right w:val="single" w:sz="4" w:space="0" w:color="auto"/>
            </w:tcBorders>
            <w:hideMark/>
          </w:tcPr>
          <w:p w:rsidR="00A7218E" w:rsidRPr="009C45E0" w:rsidRDefault="00A7218E"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Caso Morte </w:t>
            </w:r>
          </w:p>
        </w:tc>
        <w:tc>
          <w:tcPr>
            <w:tcW w:w="1691" w:type="pct"/>
            <w:tcBorders>
              <w:top w:val="single" w:sz="4" w:space="0" w:color="auto"/>
              <w:left w:val="single" w:sz="4" w:space="0" w:color="auto"/>
              <w:bottom w:val="single" w:sz="4" w:space="0" w:color="auto"/>
              <w:right w:val="single" w:sz="4" w:space="0" w:color="auto"/>
            </w:tcBorders>
            <w:hideMark/>
          </w:tcPr>
          <w:p w:rsidR="00A7218E" w:rsidRPr="00F97C30" w:rsidRDefault="00A7218E"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Pr>
                <w:rFonts w:ascii="Arial" w:hAnsi="Arial" w:cs="Arial"/>
                <w:snapToGrid w:val="0"/>
                <w:lang w:eastAsia="en-US"/>
              </w:rPr>
              <w:t>105</w:t>
            </w:r>
            <w:r w:rsidRPr="00F97C30">
              <w:rPr>
                <w:rFonts w:ascii="Arial" w:hAnsi="Arial" w:cs="Arial"/>
                <w:snapToGrid w:val="0"/>
                <w:lang w:eastAsia="en-US"/>
              </w:rPr>
              <w:t>.000,00=</w:t>
            </w:r>
          </w:p>
        </w:tc>
      </w:tr>
      <w:tr w:rsidR="00A7218E" w:rsidRPr="00F97C30" w:rsidTr="009C7B36">
        <w:tc>
          <w:tcPr>
            <w:tcW w:w="3309" w:type="pct"/>
            <w:tcBorders>
              <w:top w:val="single" w:sz="4" w:space="0" w:color="auto"/>
              <w:left w:val="single" w:sz="4" w:space="0" w:color="auto"/>
              <w:bottom w:val="single" w:sz="4" w:space="0" w:color="auto"/>
              <w:right w:val="single" w:sz="4" w:space="0" w:color="auto"/>
            </w:tcBorders>
            <w:hideMark/>
          </w:tcPr>
          <w:p w:rsidR="00A7218E" w:rsidRPr="009C45E0" w:rsidRDefault="00A7218E"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 xml:space="preserve">Caso Invalidità Permanente </w:t>
            </w:r>
          </w:p>
        </w:tc>
        <w:tc>
          <w:tcPr>
            <w:tcW w:w="1691" w:type="pct"/>
            <w:tcBorders>
              <w:top w:val="single" w:sz="4" w:space="0" w:color="auto"/>
              <w:left w:val="single" w:sz="4" w:space="0" w:color="auto"/>
              <w:bottom w:val="single" w:sz="4" w:space="0" w:color="auto"/>
              <w:right w:val="single" w:sz="4" w:space="0" w:color="auto"/>
            </w:tcBorders>
            <w:hideMark/>
          </w:tcPr>
          <w:p w:rsidR="00A7218E" w:rsidRPr="00F97C30" w:rsidRDefault="00A7218E"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sidRPr="00F97C30">
              <w:rPr>
                <w:rFonts w:ascii="Arial" w:hAnsi="Arial" w:cs="Arial"/>
                <w:snapToGrid w:val="0"/>
                <w:lang w:eastAsia="en-US"/>
              </w:rPr>
              <w:t>1</w:t>
            </w:r>
            <w:r>
              <w:rPr>
                <w:rFonts w:ascii="Arial" w:hAnsi="Arial" w:cs="Arial"/>
                <w:snapToGrid w:val="0"/>
                <w:lang w:eastAsia="en-US"/>
              </w:rPr>
              <w:t>05.</w:t>
            </w:r>
            <w:r w:rsidRPr="00F97C30">
              <w:rPr>
                <w:rFonts w:ascii="Arial" w:hAnsi="Arial" w:cs="Arial"/>
                <w:snapToGrid w:val="0"/>
                <w:lang w:eastAsia="en-US"/>
              </w:rPr>
              <w:t>000,00=</w:t>
            </w:r>
          </w:p>
        </w:tc>
      </w:tr>
      <w:tr w:rsidR="00A7218E" w:rsidTr="009C7B36">
        <w:tc>
          <w:tcPr>
            <w:tcW w:w="3309" w:type="pct"/>
            <w:tcBorders>
              <w:top w:val="single" w:sz="4" w:space="0" w:color="auto"/>
              <w:left w:val="single" w:sz="4" w:space="0" w:color="auto"/>
              <w:bottom w:val="single" w:sz="4" w:space="0" w:color="auto"/>
              <w:right w:val="single" w:sz="4" w:space="0" w:color="auto"/>
            </w:tcBorders>
          </w:tcPr>
          <w:p w:rsidR="00A7218E" w:rsidRPr="009C45E0" w:rsidRDefault="00A7218E"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Pr>
                <w:rFonts w:ascii="Arial" w:hAnsi="Arial" w:cs="Arial"/>
                <w:snapToGrid w:val="0"/>
                <w:lang w:eastAsia="en-US"/>
              </w:rPr>
              <w:t xml:space="preserve">Diaria </w:t>
            </w:r>
            <w:r w:rsidR="00AA5D0B">
              <w:rPr>
                <w:rFonts w:ascii="Arial" w:hAnsi="Arial" w:cs="Arial"/>
                <w:snapToGrid w:val="0"/>
                <w:lang w:eastAsia="en-US"/>
              </w:rPr>
              <w:t>per inabilità temporanea (</w:t>
            </w:r>
            <w:proofErr w:type="spellStart"/>
            <w:r w:rsidR="00AA5D0B">
              <w:rPr>
                <w:rFonts w:ascii="Arial" w:hAnsi="Arial" w:cs="Arial"/>
                <w:snapToGrid w:val="0"/>
                <w:lang w:eastAsia="en-US"/>
              </w:rPr>
              <w:t>max</w:t>
            </w:r>
            <w:proofErr w:type="spellEnd"/>
            <w:r w:rsidR="00AA5D0B">
              <w:rPr>
                <w:rFonts w:ascii="Arial" w:hAnsi="Arial" w:cs="Arial"/>
                <w:snapToGrid w:val="0"/>
                <w:lang w:eastAsia="en-US"/>
              </w:rPr>
              <w:t xml:space="preserve"> 180 giorni per sinistro)</w:t>
            </w:r>
          </w:p>
        </w:tc>
        <w:tc>
          <w:tcPr>
            <w:tcW w:w="1691" w:type="pct"/>
            <w:tcBorders>
              <w:top w:val="single" w:sz="4" w:space="0" w:color="auto"/>
              <w:left w:val="single" w:sz="4" w:space="0" w:color="auto"/>
              <w:bottom w:val="single" w:sz="4" w:space="0" w:color="auto"/>
              <w:right w:val="single" w:sz="4" w:space="0" w:color="auto"/>
            </w:tcBorders>
          </w:tcPr>
          <w:p w:rsidR="00A7218E" w:rsidRDefault="00AA5D0B" w:rsidP="009C7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napToGrid w:val="0"/>
                <w:lang w:eastAsia="en-US"/>
              </w:rPr>
            </w:pPr>
            <w:r>
              <w:rPr>
                <w:rFonts w:ascii="Arial" w:hAnsi="Arial" w:cs="Arial"/>
                <w:snapToGrid w:val="0"/>
                <w:lang w:eastAsia="en-US"/>
              </w:rPr>
              <w:t>2</w:t>
            </w:r>
            <w:r w:rsidR="00A7218E">
              <w:rPr>
                <w:rFonts w:ascii="Arial" w:hAnsi="Arial" w:cs="Arial"/>
                <w:snapToGrid w:val="0"/>
                <w:lang w:eastAsia="en-US"/>
              </w:rPr>
              <w:t>0</w:t>
            </w:r>
            <w:r w:rsidR="00A7218E" w:rsidRPr="00F97C30">
              <w:rPr>
                <w:rFonts w:ascii="Arial" w:hAnsi="Arial" w:cs="Arial"/>
                <w:snapToGrid w:val="0"/>
                <w:lang w:eastAsia="en-US"/>
              </w:rPr>
              <w:t>,00</w:t>
            </w:r>
            <w:r w:rsidR="00A7218E" w:rsidRPr="009827B9">
              <w:rPr>
                <w:rFonts w:ascii="Arial" w:hAnsi="Arial" w:cs="Arial"/>
                <w:snapToGrid w:val="0"/>
                <w:lang w:eastAsia="en-US"/>
              </w:rPr>
              <w:t>=</w:t>
            </w:r>
          </w:p>
        </w:tc>
      </w:tr>
    </w:tbl>
    <w:p w:rsidR="0021753F" w:rsidRDefault="0021753F" w:rsidP="00A721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A7218E" w:rsidRDefault="00A7218E" w:rsidP="00A721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C93D2F" w:rsidRPr="003408D0" w:rsidRDefault="00C93D2F"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napToGrid w:val="0"/>
          <w:lang w:eastAsia="en-US"/>
        </w:rPr>
      </w:pPr>
      <w:r w:rsidRPr="003408D0">
        <w:rPr>
          <w:rFonts w:ascii="Arial" w:hAnsi="Arial" w:cs="Arial"/>
          <w:b/>
          <w:bCs/>
          <w:snapToGrid w:val="0"/>
          <w:lang w:eastAsia="en-US"/>
        </w:rPr>
        <w:t>PREMESSA ALLE CATEGORIE SOTTOSTANTI</w:t>
      </w:r>
    </w:p>
    <w:p w:rsidR="00C93D2F" w:rsidRPr="00C93D2F" w:rsidRDefault="00C93D2F"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C93D2F">
        <w:rPr>
          <w:rFonts w:ascii="Arial" w:hAnsi="Arial" w:cs="Arial"/>
          <w:snapToGrid w:val="0"/>
          <w:lang w:eastAsia="en-US"/>
        </w:rPr>
        <w:t xml:space="preserve">Le Categorie </w:t>
      </w:r>
      <w:r w:rsidR="00282570" w:rsidRPr="00C93D2F">
        <w:rPr>
          <w:rFonts w:ascii="Arial" w:hAnsi="Arial" w:cs="Arial"/>
          <w:snapToGrid w:val="0"/>
          <w:lang w:eastAsia="en-US"/>
        </w:rPr>
        <w:t>sottoindicate</w:t>
      </w:r>
      <w:r w:rsidRPr="00C93D2F">
        <w:rPr>
          <w:rFonts w:ascii="Arial" w:hAnsi="Arial" w:cs="Arial"/>
          <w:snapToGrid w:val="0"/>
          <w:lang w:eastAsia="en-US"/>
        </w:rPr>
        <w:t xml:space="preserve"> sono attivabili su precisa richiesta dell’Ente durante la vigenza contrattuale.</w:t>
      </w:r>
    </w:p>
    <w:p w:rsidR="00C93D2F" w:rsidRDefault="00C93D2F"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C93D2F">
        <w:rPr>
          <w:rFonts w:ascii="Arial" w:hAnsi="Arial" w:cs="Arial"/>
          <w:snapToGrid w:val="0"/>
          <w:lang w:eastAsia="en-US"/>
        </w:rPr>
        <w:t>Alla data di effetto del presente contratto le garanzie non saranno pertanto operanti e i relativi premi quotati in sede di gara non concorreranno alla determinazione del premio anticipato di polizza.</w:t>
      </w:r>
    </w:p>
    <w:p w:rsidR="00BB3968" w:rsidRDefault="00BB3968"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lang w:eastAsia="en-US"/>
        </w:rPr>
      </w:pPr>
      <w:bookmarkStart w:id="35" w:name="_Toc426542743"/>
      <w:r w:rsidRPr="00BB3968">
        <w:rPr>
          <w:rFonts w:ascii="Arial" w:hAnsi="Arial" w:cs="Arial"/>
          <w:b/>
          <w:snapToGrid w:val="0"/>
          <w:lang w:eastAsia="en-US"/>
        </w:rPr>
        <w:t>2.</w:t>
      </w:r>
      <w:r>
        <w:rPr>
          <w:rFonts w:ascii="Arial" w:hAnsi="Arial" w:cs="Arial"/>
          <w:b/>
          <w:snapToGrid w:val="0"/>
          <w:lang w:eastAsia="en-US"/>
        </w:rPr>
        <w:t>7</w:t>
      </w:r>
      <w:r w:rsidRPr="00BB3968">
        <w:rPr>
          <w:rFonts w:ascii="Arial" w:hAnsi="Arial" w:cs="Arial"/>
          <w:b/>
          <w:snapToGrid w:val="0"/>
          <w:lang w:eastAsia="en-US"/>
        </w:rPr>
        <w:t xml:space="preserve"> Assicurati: Centri ricreativi estivi</w:t>
      </w:r>
      <w:bookmarkEnd w:id="35"/>
    </w:p>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 xml:space="preserve">L'assicurazione copre i minori partecipanti ai Centri Ricreativi Estivi organizzati dal Contraente nonché i genitori e/o accompagnatori in genere, compreso il rischio in itinere ovvero il tragitto dal domicilio al luogo del Centro e viceversa con qualsiasi mezzo. Sono compresi gli animatori e gli accompagnatori. </w:t>
      </w:r>
    </w:p>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Ad integrazione dell’art. 2, Sez. 3, la Società garantisce altresì il rimborso dei pasti per i genitori che assistono il ricovero del bambino.</w:t>
      </w:r>
    </w:p>
    <w:p w:rsidR="00BB3968" w:rsidRPr="00BB3968" w:rsidRDefault="00BB3968" w:rsidP="00BB3968">
      <w:pPr>
        <w:widowControl w:val="0"/>
        <w:tabs>
          <w:tab w:val="left" w:pos="720"/>
          <w:tab w:val="left" w:pos="1440"/>
          <w:tab w:val="left" w:pos="2160"/>
          <w:tab w:val="left" w:pos="2880"/>
          <w:tab w:val="left" w:pos="3600"/>
          <w:tab w:val="left" w:pos="4316"/>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Relativamente alle “Spese mediche e farmaceutiche da infortunio” la garanzia opera fino alla concorrenza del massimale assicurato per le spese non riconosciute dal Servizio Sanitario Nazionale e sostenute per le prestazioni previste alla Sezione 3) – artt. 2) e 7).</w:t>
      </w:r>
    </w:p>
    <w:p w:rsidR="00BB3968" w:rsidRPr="00BB3968" w:rsidRDefault="00BB3968" w:rsidP="00BB3968">
      <w:pPr>
        <w:widowControl w:val="0"/>
        <w:tabs>
          <w:tab w:val="left" w:pos="720"/>
          <w:tab w:val="left" w:pos="1440"/>
          <w:tab w:val="left" w:pos="2160"/>
          <w:tab w:val="left" w:pos="2880"/>
          <w:tab w:val="left" w:pos="3600"/>
          <w:tab w:val="left" w:pos="4316"/>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Nel caso in cui l’Assicurato non si avvalga del Servizio Sanitario Nazionale, la Società effettua il rimborso nella misura dell’80% delle spese effettivamente sostenute.</w:t>
      </w:r>
    </w:p>
    <w:p w:rsidR="00BB3968" w:rsidRDefault="00BB3968"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tbl>
      <w:tblPr>
        <w:tblW w:w="3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4"/>
        <w:gridCol w:w="2491"/>
      </w:tblGrid>
      <w:tr w:rsidR="00BB3968" w:rsidRPr="00BB3968" w:rsidTr="00BB3968">
        <w:tc>
          <w:tcPr>
            <w:tcW w:w="3309"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lang w:eastAsia="en-US"/>
              </w:rPr>
            </w:pPr>
            <w:bookmarkStart w:id="36" w:name="_Hlk83052582"/>
            <w:r w:rsidRPr="00BB3968">
              <w:rPr>
                <w:rFonts w:ascii="Arial" w:hAnsi="Arial" w:cs="Arial"/>
                <w:b/>
                <w:snapToGrid w:val="0"/>
                <w:lang w:eastAsia="en-US"/>
              </w:rPr>
              <w:t>Garanzia</w:t>
            </w:r>
          </w:p>
        </w:tc>
        <w:tc>
          <w:tcPr>
            <w:tcW w:w="1691"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lang w:eastAsia="en-US"/>
              </w:rPr>
            </w:pPr>
            <w:r w:rsidRPr="00BB3968">
              <w:rPr>
                <w:rFonts w:ascii="Arial" w:hAnsi="Arial" w:cs="Arial"/>
                <w:b/>
                <w:snapToGrid w:val="0"/>
                <w:lang w:eastAsia="en-US"/>
              </w:rPr>
              <w:t>Capitali assicurati €</w:t>
            </w:r>
          </w:p>
        </w:tc>
      </w:tr>
      <w:tr w:rsidR="00BB3968" w:rsidRPr="00BB3968" w:rsidTr="00BB3968">
        <w:tc>
          <w:tcPr>
            <w:tcW w:w="3309"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 xml:space="preserve">Caso Morte </w:t>
            </w:r>
          </w:p>
        </w:tc>
        <w:tc>
          <w:tcPr>
            <w:tcW w:w="1691"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150.000,00=</w:t>
            </w:r>
          </w:p>
        </w:tc>
      </w:tr>
      <w:tr w:rsidR="00BB3968" w:rsidRPr="00BB3968" w:rsidTr="00BB3968">
        <w:tc>
          <w:tcPr>
            <w:tcW w:w="3309"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Caso Invalidità Permanente</w:t>
            </w:r>
          </w:p>
        </w:tc>
        <w:tc>
          <w:tcPr>
            <w:tcW w:w="1691"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150.000,00=</w:t>
            </w:r>
          </w:p>
        </w:tc>
      </w:tr>
      <w:tr w:rsidR="00BB3968" w:rsidRPr="00BB3968" w:rsidTr="00BB3968">
        <w:tc>
          <w:tcPr>
            <w:tcW w:w="3309"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 xml:space="preserve">Spese mediche e farmaceutiche </w:t>
            </w:r>
          </w:p>
        </w:tc>
        <w:tc>
          <w:tcPr>
            <w:tcW w:w="1691"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3.000,00=</w:t>
            </w:r>
          </w:p>
        </w:tc>
      </w:tr>
      <w:bookmarkEnd w:id="36"/>
    </w:tbl>
    <w:p w:rsidR="00BB3968" w:rsidRDefault="00BB3968"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BB3968" w:rsidRDefault="00BB3968"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lang w:eastAsia="en-US"/>
        </w:rPr>
      </w:pPr>
      <w:bookmarkStart w:id="37" w:name="_Toc426542744"/>
      <w:r w:rsidRPr="00BB3968">
        <w:rPr>
          <w:rFonts w:ascii="Arial" w:hAnsi="Arial" w:cs="Arial"/>
          <w:b/>
          <w:snapToGrid w:val="0"/>
          <w:lang w:eastAsia="en-US"/>
        </w:rPr>
        <w:t>2.</w:t>
      </w:r>
      <w:r>
        <w:rPr>
          <w:rFonts w:ascii="Arial" w:hAnsi="Arial" w:cs="Arial"/>
          <w:b/>
          <w:snapToGrid w:val="0"/>
          <w:lang w:eastAsia="en-US"/>
        </w:rPr>
        <w:t>8</w:t>
      </w:r>
      <w:r w:rsidRPr="00BB3968">
        <w:rPr>
          <w:rFonts w:ascii="Arial" w:hAnsi="Arial" w:cs="Arial"/>
          <w:b/>
          <w:snapToGrid w:val="0"/>
          <w:lang w:eastAsia="en-US"/>
        </w:rPr>
        <w:t xml:space="preserve"> Assicurati: Partecipanti a manifestazioni ludiche per bambini / nuclei familiari (durata 7 – 10 gg.)</w:t>
      </w:r>
      <w:bookmarkEnd w:id="37"/>
    </w:p>
    <w:p w:rsidR="00BB3968" w:rsidRPr="00BB3968" w:rsidRDefault="00BB3968" w:rsidP="00BB3968">
      <w:pPr>
        <w:widowControl w:val="0"/>
        <w:tabs>
          <w:tab w:val="left" w:pos="720"/>
          <w:tab w:val="left" w:pos="1440"/>
          <w:tab w:val="left" w:pos="2160"/>
          <w:tab w:val="left" w:pos="2880"/>
          <w:tab w:val="left" w:pos="3600"/>
          <w:tab w:val="left" w:pos="4316"/>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 xml:space="preserve">L'assicurazione copre i minori, nonché i genitori e/o accompagnatori in genere, partecipanti alle manifestazioni organizzate dal Contraente (per </w:t>
      </w:r>
      <w:proofErr w:type="spellStart"/>
      <w:r w:rsidRPr="00BB3968">
        <w:rPr>
          <w:rFonts w:ascii="Arial" w:hAnsi="Arial" w:cs="Arial"/>
          <w:snapToGrid w:val="0"/>
          <w:lang w:eastAsia="en-US"/>
        </w:rPr>
        <w:t>es</w:t>
      </w:r>
      <w:proofErr w:type="spellEnd"/>
      <w:r w:rsidRPr="00BB3968">
        <w:rPr>
          <w:rFonts w:ascii="Arial" w:hAnsi="Arial" w:cs="Arial"/>
          <w:snapToGrid w:val="0"/>
          <w:lang w:eastAsia="en-US"/>
        </w:rPr>
        <w:t>: Estate Bambini), compreso il rischio “in itinere”. Sono compresi gli animatori.</w:t>
      </w:r>
    </w:p>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Ad integrazione dell’art. 2, Sez. 3, la Società garantisce altresì il rimborso dei pasti per i genitori che assistono il ricovero del bambino.</w:t>
      </w:r>
    </w:p>
    <w:p w:rsidR="00BB3968" w:rsidRPr="00BB3968" w:rsidRDefault="00BB3968" w:rsidP="00BB3968">
      <w:pPr>
        <w:widowControl w:val="0"/>
        <w:tabs>
          <w:tab w:val="left" w:pos="720"/>
          <w:tab w:val="left" w:pos="1440"/>
          <w:tab w:val="left" w:pos="2160"/>
          <w:tab w:val="left" w:pos="2880"/>
          <w:tab w:val="left" w:pos="3600"/>
          <w:tab w:val="left" w:pos="4316"/>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Relativamente alle “Spese mediche e farmaceutiche da infortunio” la garanzia opera fino alla concorrenza del massimale assicurato per le spese non riconosciute dal Servizio Sanitario Nazionale e sostenute per le prestazioni previste alla Sezione 3) – artt. 2) e 7).</w:t>
      </w:r>
    </w:p>
    <w:p w:rsidR="00BB3968" w:rsidRPr="00BB3968" w:rsidRDefault="00BB3968" w:rsidP="00BB3968">
      <w:pPr>
        <w:widowControl w:val="0"/>
        <w:tabs>
          <w:tab w:val="left" w:pos="720"/>
          <w:tab w:val="left" w:pos="1440"/>
          <w:tab w:val="left" w:pos="2160"/>
          <w:tab w:val="left" w:pos="2880"/>
          <w:tab w:val="left" w:pos="3600"/>
          <w:tab w:val="left" w:pos="4316"/>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Nel caso in cui l’Assicurato non si avvalga del Servizio Sanitario Nazionale, la Società effettua il rimborso nella misura dell’80% delle spese effettivamente sostenute.</w:t>
      </w:r>
    </w:p>
    <w:p w:rsidR="00BB3968" w:rsidRPr="00BB3968" w:rsidRDefault="00BB3968" w:rsidP="00BB3968">
      <w:pPr>
        <w:widowControl w:val="0"/>
        <w:tabs>
          <w:tab w:val="left" w:pos="720"/>
          <w:tab w:val="left" w:pos="1440"/>
          <w:tab w:val="left" w:pos="2160"/>
          <w:tab w:val="left" w:pos="2880"/>
          <w:tab w:val="left" w:pos="3600"/>
          <w:tab w:val="left" w:pos="4316"/>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lastRenderedPageBreak/>
        <w:t>La garanzia di Invalidità Permanente opera con l’applicazione di una franchigia assoluta del 3%.</w:t>
      </w:r>
    </w:p>
    <w:p w:rsidR="00BB3968" w:rsidRDefault="00BB3968"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BB3968" w:rsidRDefault="00BB3968"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BB3968" w:rsidRDefault="00BB3968"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tbl>
      <w:tblPr>
        <w:tblW w:w="3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4"/>
        <w:gridCol w:w="2491"/>
      </w:tblGrid>
      <w:tr w:rsidR="00BB3968" w:rsidRPr="00BB3968" w:rsidTr="00BB3968">
        <w:tc>
          <w:tcPr>
            <w:tcW w:w="3309"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lang w:eastAsia="en-US"/>
              </w:rPr>
            </w:pPr>
            <w:r w:rsidRPr="00BB3968">
              <w:rPr>
                <w:rFonts w:ascii="Arial" w:hAnsi="Arial" w:cs="Arial"/>
                <w:b/>
                <w:snapToGrid w:val="0"/>
                <w:lang w:eastAsia="en-US"/>
              </w:rPr>
              <w:t>Garanzia</w:t>
            </w:r>
          </w:p>
        </w:tc>
        <w:tc>
          <w:tcPr>
            <w:tcW w:w="1691"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lang w:eastAsia="en-US"/>
              </w:rPr>
            </w:pPr>
            <w:r w:rsidRPr="00BB3968">
              <w:rPr>
                <w:rFonts w:ascii="Arial" w:hAnsi="Arial" w:cs="Arial"/>
                <w:b/>
                <w:snapToGrid w:val="0"/>
                <w:lang w:eastAsia="en-US"/>
              </w:rPr>
              <w:t>Capitali assicurati €</w:t>
            </w:r>
          </w:p>
        </w:tc>
      </w:tr>
      <w:tr w:rsidR="00BB3968" w:rsidRPr="00BB3968" w:rsidTr="00BB3968">
        <w:tc>
          <w:tcPr>
            <w:tcW w:w="3309"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 xml:space="preserve">Caso Morte </w:t>
            </w:r>
          </w:p>
        </w:tc>
        <w:tc>
          <w:tcPr>
            <w:tcW w:w="1691"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150.000,00=</w:t>
            </w:r>
          </w:p>
        </w:tc>
      </w:tr>
      <w:tr w:rsidR="00BB3968" w:rsidRPr="00BB3968" w:rsidTr="00BB3968">
        <w:tc>
          <w:tcPr>
            <w:tcW w:w="3309"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Caso Invalidità Permanente</w:t>
            </w:r>
          </w:p>
        </w:tc>
        <w:tc>
          <w:tcPr>
            <w:tcW w:w="1691"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150.000,00=</w:t>
            </w:r>
          </w:p>
        </w:tc>
      </w:tr>
      <w:tr w:rsidR="00BB3968" w:rsidRPr="00BB3968" w:rsidTr="00BB3968">
        <w:tc>
          <w:tcPr>
            <w:tcW w:w="3309"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 xml:space="preserve">Spese mediche e farmaceutiche </w:t>
            </w:r>
          </w:p>
        </w:tc>
        <w:tc>
          <w:tcPr>
            <w:tcW w:w="1691" w:type="pct"/>
          </w:tcPr>
          <w:p w:rsidR="00BB3968" w:rsidRPr="00BB3968" w:rsidRDefault="00BB3968" w:rsidP="00BB39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BB3968">
              <w:rPr>
                <w:rFonts w:ascii="Arial" w:hAnsi="Arial" w:cs="Arial"/>
                <w:snapToGrid w:val="0"/>
                <w:lang w:eastAsia="en-US"/>
              </w:rPr>
              <w:t>3.000,00=</w:t>
            </w:r>
          </w:p>
        </w:tc>
      </w:tr>
    </w:tbl>
    <w:p w:rsidR="00BB3968" w:rsidRDefault="00BB3968" w:rsidP="00C93D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0C78A1" w:rsidRDefault="000C78A1" w:rsidP="000C7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p>
    <w:p w:rsidR="006D610C" w:rsidRPr="009C45E0" w:rsidRDefault="006D610C" w:rsidP="006D6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b/>
          <w:snapToGrid w:val="0"/>
          <w:lang w:eastAsia="en-US"/>
        </w:rPr>
        <w:t xml:space="preserve">Art.3 – Calcolo del premio </w:t>
      </w:r>
    </w:p>
    <w:p w:rsidR="001D7B46" w:rsidRPr="009C45E0" w:rsidRDefault="001D7B46" w:rsidP="001D7B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Il Contraente versa, a titolo di deposito premio convenuto, l'importo riportato nella tabella “elementi per il calcolo del premio” rappresentante il totale degli importi per singola categoria calcolati sulla base dei tassi e premi sotto riportati.</w:t>
      </w:r>
    </w:p>
    <w:p w:rsidR="006D610C" w:rsidRPr="009C45E0" w:rsidRDefault="001D7B46" w:rsidP="002C40CA">
      <w:pPr>
        <w:widowControl w:val="0"/>
        <w:jc w:val="both"/>
        <w:rPr>
          <w:rFonts w:cs="Arial"/>
        </w:rPr>
      </w:pPr>
      <w:r w:rsidRPr="009C45E0">
        <w:rPr>
          <w:rFonts w:ascii="Arial" w:hAnsi="Arial" w:cs="Arial"/>
          <w:snapToGrid w:val="0"/>
          <w:lang w:eastAsia="en-US"/>
        </w:rPr>
        <w:t>Al termine di ogni annualità la Società provvederà, sulla base degli elementi variabili di polizza presi come base per la determinazione del premio, a redigere la regolazione del premio nei termini di cui all’Art. 5 della Sezione 1) di polizza.</w:t>
      </w:r>
    </w:p>
    <w:p w:rsidR="006D610C" w:rsidRPr="009C45E0" w:rsidRDefault="006D610C" w:rsidP="006D610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auto"/>
          <w:sz w:val="20"/>
          <w:u w:val="single"/>
        </w:rPr>
      </w:pPr>
      <w:r w:rsidRPr="009C45E0">
        <w:rPr>
          <w:rFonts w:cs="Arial"/>
          <w:b/>
          <w:color w:val="auto"/>
          <w:sz w:val="20"/>
          <w:u w:val="single"/>
        </w:rPr>
        <w:t>ELEMENTI PER IL CALCOLO DEL PREMIO</w:t>
      </w:r>
    </w:p>
    <w:p w:rsidR="006D610C" w:rsidRPr="009C45E0" w:rsidRDefault="006D610C" w:rsidP="006D610C">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4"/>
        <w:gridCol w:w="1418"/>
        <w:gridCol w:w="2127"/>
        <w:gridCol w:w="1842"/>
      </w:tblGrid>
      <w:tr w:rsidR="00905BE2" w:rsidRPr="009C45E0" w:rsidTr="00905BE2">
        <w:tc>
          <w:tcPr>
            <w:tcW w:w="9639" w:type="dxa"/>
            <w:gridSpan w:val="5"/>
            <w:shd w:val="clear" w:color="auto" w:fill="FF0000"/>
          </w:tcPr>
          <w:p w:rsidR="00905BE2" w:rsidRPr="009C45E0" w:rsidRDefault="00905BE2" w:rsidP="00BE06BD">
            <w:pPr>
              <w:widowControl w:val="0"/>
              <w:tabs>
                <w:tab w:val="left" w:pos="4316"/>
                <w:tab w:val="right" w:pos="6210"/>
              </w:tabs>
              <w:jc w:val="center"/>
              <w:rPr>
                <w:rFonts w:ascii="Arial" w:hAnsi="Arial" w:cs="Arial"/>
                <w:b/>
                <w:snapToGrid w:val="0"/>
                <w:color w:val="FFFFFF" w:themeColor="background1"/>
                <w:lang w:eastAsia="en-US"/>
              </w:rPr>
            </w:pPr>
            <w:r w:rsidRPr="009C45E0">
              <w:rPr>
                <w:rFonts w:ascii="Arial" w:hAnsi="Arial" w:cs="Arial"/>
                <w:b/>
                <w:snapToGrid w:val="0"/>
                <w:color w:val="FFFFFF" w:themeColor="background1"/>
                <w:highlight w:val="red"/>
                <w:lang w:eastAsia="en-US"/>
              </w:rPr>
              <w:t xml:space="preserve">COMUNE DI </w:t>
            </w:r>
            <w:r w:rsidR="00E076DF">
              <w:rPr>
                <w:rFonts w:ascii="Arial" w:hAnsi="Arial" w:cs="Arial"/>
                <w:b/>
                <w:snapToGrid w:val="0"/>
                <w:color w:val="FFFFFF" w:themeColor="background1"/>
                <w:lang w:eastAsia="en-US"/>
              </w:rPr>
              <w:t>FERRARA</w:t>
            </w:r>
          </w:p>
        </w:tc>
      </w:tr>
      <w:tr w:rsidR="00535B2B" w:rsidRPr="009C45E0" w:rsidTr="00BE06BD">
        <w:tc>
          <w:tcPr>
            <w:tcW w:w="2268" w:type="dxa"/>
          </w:tcPr>
          <w:p w:rsidR="00535B2B" w:rsidRPr="009C45E0" w:rsidRDefault="00535B2B" w:rsidP="00535B2B">
            <w:pPr>
              <w:pStyle w:val="Titolo5"/>
              <w:jc w:val="center"/>
              <w:rPr>
                <w:rFonts w:ascii="Arial" w:hAnsi="Arial" w:cs="Arial"/>
                <w:color w:val="auto"/>
              </w:rPr>
            </w:pPr>
            <w:r w:rsidRPr="009C45E0">
              <w:rPr>
                <w:rFonts w:ascii="Arial" w:hAnsi="Arial" w:cs="Arial"/>
                <w:color w:val="auto"/>
              </w:rPr>
              <w:t>Assicurati</w:t>
            </w:r>
          </w:p>
          <w:p w:rsidR="00535B2B" w:rsidRPr="009C45E0" w:rsidRDefault="00535B2B" w:rsidP="00535B2B">
            <w:pPr>
              <w:jc w:val="center"/>
              <w:rPr>
                <w:rFonts w:ascii="Arial" w:hAnsi="Arial" w:cs="Arial"/>
                <w:lang w:eastAsia="en-US"/>
              </w:rPr>
            </w:pPr>
          </w:p>
        </w:tc>
        <w:tc>
          <w:tcPr>
            <w:tcW w:w="1984" w:type="dxa"/>
          </w:tcPr>
          <w:p w:rsidR="00535B2B" w:rsidRPr="009C45E0" w:rsidRDefault="00535B2B" w:rsidP="00535B2B">
            <w:pPr>
              <w:widowControl w:val="0"/>
              <w:tabs>
                <w:tab w:val="left" w:pos="4316"/>
                <w:tab w:val="right" w:pos="6210"/>
              </w:tabs>
              <w:jc w:val="center"/>
              <w:rPr>
                <w:rFonts w:ascii="Arial" w:hAnsi="Arial" w:cs="Arial"/>
                <w:b/>
                <w:snapToGrid w:val="0"/>
                <w:lang w:eastAsia="en-US"/>
              </w:rPr>
            </w:pPr>
            <w:r w:rsidRPr="009C45E0">
              <w:rPr>
                <w:rFonts w:ascii="Arial" w:hAnsi="Arial" w:cs="Arial"/>
                <w:b/>
                <w:snapToGrid w:val="0"/>
                <w:lang w:eastAsia="en-US"/>
              </w:rPr>
              <w:t>Tipo dato</w:t>
            </w:r>
          </w:p>
        </w:tc>
        <w:tc>
          <w:tcPr>
            <w:tcW w:w="1418" w:type="dxa"/>
          </w:tcPr>
          <w:p w:rsidR="00535B2B" w:rsidRPr="009C45E0" w:rsidRDefault="00535B2B" w:rsidP="00535B2B">
            <w:pPr>
              <w:widowControl w:val="0"/>
              <w:tabs>
                <w:tab w:val="left" w:pos="4316"/>
                <w:tab w:val="right" w:pos="6210"/>
              </w:tabs>
              <w:jc w:val="center"/>
              <w:rPr>
                <w:rFonts w:ascii="Arial" w:hAnsi="Arial" w:cs="Arial"/>
                <w:b/>
                <w:snapToGrid w:val="0"/>
                <w:lang w:eastAsia="en-US"/>
              </w:rPr>
            </w:pPr>
            <w:r w:rsidRPr="009C45E0">
              <w:rPr>
                <w:rFonts w:ascii="Arial" w:hAnsi="Arial" w:cs="Arial"/>
                <w:b/>
                <w:snapToGrid w:val="0"/>
                <w:lang w:eastAsia="en-US"/>
              </w:rPr>
              <w:t xml:space="preserve">Montante dato </w:t>
            </w:r>
          </w:p>
        </w:tc>
        <w:tc>
          <w:tcPr>
            <w:tcW w:w="2127" w:type="dxa"/>
          </w:tcPr>
          <w:p w:rsidR="00535B2B" w:rsidRPr="009C45E0" w:rsidRDefault="00535B2B" w:rsidP="00535B2B">
            <w:pPr>
              <w:widowControl w:val="0"/>
              <w:tabs>
                <w:tab w:val="left" w:pos="4316"/>
                <w:tab w:val="right" w:pos="6210"/>
              </w:tabs>
              <w:jc w:val="center"/>
              <w:rPr>
                <w:rFonts w:ascii="Arial" w:hAnsi="Arial" w:cs="Arial"/>
                <w:b/>
                <w:snapToGrid w:val="0"/>
                <w:lang w:eastAsia="en-US"/>
              </w:rPr>
            </w:pPr>
            <w:r w:rsidRPr="009C45E0">
              <w:rPr>
                <w:rFonts w:ascii="Arial" w:hAnsi="Arial" w:cs="Arial"/>
                <w:b/>
                <w:snapToGrid w:val="0"/>
                <w:lang w:eastAsia="en-US"/>
              </w:rPr>
              <w:t xml:space="preserve">Premio </w:t>
            </w:r>
            <w:r>
              <w:rPr>
                <w:rFonts w:ascii="Arial" w:hAnsi="Arial" w:cs="Arial"/>
                <w:b/>
                <w:snapToGrid w:val="0"/>
                <w:lang w:eastAsia="en-US"/>
              </w:rPr>
              <w:t xml:space="preserve">annuo </w:t>
            </w:r>
            <w:r w:rsidRPr="009C45E0">
              <w:rPr>
                <w:rFonts w:ascii="Arial" w:hAnsi="Arial" w:cs="Arial"/>
                <w:b/>
                <w:snapToGrid w:val="0"/>
                <w:lang w:eastAsia="en-US"/>
              </w:rPr>
              <w:t>lordo pro-capite, pro-giornata</w:t>
            </w:r>
            <w:r>
              <w:rPr>
                <w:rFonts w:ascii="Arial" w:hAnsi="Arial" w:cs="Arial"/>
                <w:b/>
                <w:snapToGrid w:val="0"/>
                <w:lang w:eastAsia="en-US"/>
              </w:rPr>
              <w:t>, pro km, pro veicolo</w:t>
            </w:r>
          </w:p>
        </w:tc>
        <w:tc>
          <w:tcPr>
            <w:tcW w:w="1842" w:type="dxa"/>
          </w:tcPr>
          <w:p w:rsidR="00535B2B" w:rsidRPr="009C45E0" w:rsidRDefault="00535B2B" w:rsidP="00535B2B">
            <w:pPr>
              <w:widowControl w:val="0"/>
              <w:tabs>
                <w:tab w:val="left" w:pos="4316"/>
                <w:tab w:val="right" w:pos="6210"/>
              </w:tabs>
              <w:jc w:val="center"/>
              <w:rPr>
                <w:rFonts w:ascii="Arial" w:hAnsi="Arial" w:cs="Arial"/>
                <w:b/>
                <w:snapToGrid w:val="0"/>
                <w:lang w:eastAsia="en-US"/>
              </w:rPr>
            </w:pPr>
            <w:r>
              <w:rPr>
                <w:rFonts w:ascii="Arial" w:hAnsi="Arial" w:cs="Arial"/>
                <w:b/>
                <w:snapToGrid w:val="0"/>
                <w:lang w:eastAsia="en-US"/>
              </w:rPr>
              <w:t>Premio annuo lordo di categoria</w:t>
            </w:r>
          </w:p>
          <w:p w:rsidR="00535B2B" w:rsidRPr="009C45E0" w:rsidRDefault="00535B2B" w:rsidP="00535B2B">
            <w:pPr>
              <w:widowControl w:val="0"/>
              <w:tabs>
                <w:tab w:val="left" w:pos="4316"/>
                <w:tab w:val="right" w:pos="6210"/>
              </w:tabs>
              <w:jc w:val="center"/>
              <w:rPr>
                <w:rFonts w:ascii="Arial" w:hAnsi="Arial" w:cs="Arial"/>
                <w:b/>
                <w:snapToGrid w:val="0"/>
                <w:lang w:eastAsia="en-US"/>
              </w:rPr>
            </w:pPr>
            <w:r w:rsidRPr="009C45E0">
              <w:rPr>
                <w:rFonts w:ascii="Arial" w:hAnsi="Arial" w:cs="Arial"/>
                <w:b/>
                <w:snapToGrid w:val="0"/>
                <w:lang w:eastAsia="en-US"/>
              </w:rPr>
              <w:t>€</w:t>
            </w:r>
          </w:p>
        </w:tc>
      </w:tr>
      <w:tr w:rsidR="006D610C" w:rsidRPr="009C45E0" w:rsidTr="00BE06BD">
        <w:tc>
          <w:tcPr>
            <w:tcW w:w="2268" w:type="dxa"/>
          </w:tcPr>
          <w:p w:rsidR="006D610C" w:rsidRPr="009C45E0" w:rsidRDefault="006D610C" w:rsidP="00BE06BD">
            <w:pPr>
              <w:pStyle w:val="Intestazione"/>
              <w:widowControl w:val="0"/>
              <w:tabs>
                <w:tab w:val="left" w:pos="4316"/>
                <w:tab w:val="right" w:pos="6210"/>
              </w:tabs>
              <w:rPr>
                <w:rFonts w:ascii="Arial" w:hAnsi="Arial" w:cs="Arial"/>
                <w:snapToGrid w:val="0"/>
                <w:lang w:eastAsia="en-US"/>
              </w:rPr>
            </w:pPr>
            <w:r w:rsidRPr="009C45E0">
              <w:rPr>
                <w:rFonts w:ascii="Arial" w:hAnsi="Arial" w:cs="Arial"/>
                <w:snapToGrid w:val="0"/>
                <w:lang w:eastAsia="en-US"/>
              </w:rPr>
              <w:t>2.1 Amministratori</w:t>
            </w:r>
          </w:p>
        </w:tc>
        <w:tc>
          <w:tcPr>
            <w:tcW w:w="1984" w:type="dxa"/>
          </w:tcPr>
          <w:p w:rsidR="006D610C" w:rsidRPr="009C45E0" w:rsidRDefault="006D610C" w:rsidP="00BE06BD">
            <w:pPr>
              <w:widowControl w:val="0"/>
              <w:tabs>
                <w:tab w:val="left" w:pos="4316"/>
                <w:tab w:val="right" w:pos="6210"/>
              </w:tabs>
              <w:jc w:val="center"/>
              <w:rPr>
                <w:rFonts w:ascii="Arial" w:hAnsi="Arial" w:cs="Arial"/>
                <w:snapToGrid w:val="0"/>
                <w:lang w:eastAsia="en-US"/>
              </w:rPr>
            </w:pPr>
            <w:r w:rsidRPr="009C45E0">
              <w:rPr>
                <w:rFonts w:ascii="Arial" w:hAnsi="Arial" w:cs="Arial"/>
                <w:snapToGrid w:val="0"/>
                <w:lang w:eastAsia="en-US"/>
              </w:rPr>
              <w:t>n. Assicurati</w:t>
            </w:r>
          </w:p>
        </w:tc>
        <w:tc>
          <w:tcPr>
            <w:tcW w:w="1418" w:type="dxa"/>
          </w:tcPr>
          <w:p w:rsidR="006D610C" w:rsidRPr="00B2748A" w:rsidRDefault="00E076DF" w:rsidP="00BE06BD">
            <w:pPr>
              <w:widowControl w:val="0"/>
              <w:tabs>
                <w:tab w:val="left" w:pos="4316"/>
                <w:tab w:val="right" w:pos="6210"/>
              </w:tabs>
              <w:jc w:val="center"/>
              <w:rPr>
                <w:rFonts w:ascii="Arial" w:hAnsi="Arial" w:cs="Arial"/>
                <w:snapToGrid w:val="0"/>
                <w:lang w:eastAsia="en-US"/>
              </w:rPr>
            </w:pPr>
            <w:r w:rsidRPr="00B2748A">
              <w:rPr>
                <w:rFonts w:ascii="Arial" w:hAnsi="Arial" w:cs="Arial"/>
                <w:snapToGrid w:val="0"/>
                <w:lang w:eastAsia="en-US"/>
              </w:rPr>
              <w:t>42</w:t>
            </w:r>
          </w:p>
        </w:tc>
        <w:tc>
          <w:tcPr>
            <w:tcW w:w="2127" w:type="dxa"/>
          </w:tcPr>
          <w:p w:rsidR="006D610C" w:rsidRPr="009C45E0" w:rsidRDefault="006D610C" w:rsidP="00BE06BD">
            <w:pPr>
              <w:widowControl w:val="0"/>
              <w:tabs>
                <w:tab w:val="left" w:pos="4316"/>
                <w:tab w:val="right" w:pos="6210"/>
              </w:tabs>
              <w:jc w:val="center"/>
              <w:rPr>
                <w:rFonts w:ascii="Arial" w:hAnsi="Arial" w:cs="Arial"/>
                <w:snapToGrid w:val="0"/>
                <w:lang w:eastAsia="en-US"/>
              </w:rPr>
            </w:pPr>
          </w:p>
        </w:tc>
        <w:tc>
          <w:tcPr>
            <w:tcW w:w="1842" w:type="dxa"/>
          </w:tcPr>
          <w:p w:rsidR="006D610C" w:rsidRPr="009C45E0" w:rsidRDefault="006D610C" w:rsidP="00BE06BD">
            <w:pPr>
              <w:widowControl w:val="0"/>
              <w:tabs>
                <w:tab w:val="left" w:pos="4316"/>
                <w:tab w:val="right" w:pos="6210"/>
              </w:tabs>
              <w:jc w:val="center"/>
              <w:rPr>
                <w:rFonts w:ascii="Arial" w:hAnsi="Arial" w:cs="Arial"/>
                <w:snapToGrid w:val="0"/>
                <w:lang w:eastAsia="en-US"/>
              </w:rPr>
            </w:pPr>
          </w:p>
        </w:tc>
      </w:tr>
      <w:tr w:rsidR="006D610C" w:rsidRPr="009C45E0" w:rsidTr="002C40CA">
        <w:trPr>
          <w:trHeight w:val="2894"/>
        </w:trPr>
        <w:tc>
          <w:tcPr>
            <w:tcW w:w="2268" w:type="dxa"/>
          </w:tcPr>
          <w:p w:rsidR="006D610C" w:rsidRPr="009C45E0" w:rsidRDefault="006D610C" w:rsidP="00BE06BD">
            <w:pPr>
              <w:widowControl w:val="0"/>
              <w:tabs>
                <w:tab w:val="left" w:pos="4316"/>
                <w:tab w:val="right" w:pos="6210"/>
              </w:tabs>
              <w:jc w:val="both"/>
              <w:rPr>
                <w:rFonts w:ascii="Arial" w:hAnsi="Arial" w:cs="Arial"/>
                <w:snapToGrid w:val="0"/>
                <w:lang w:eastAsia="en-US"/>
              </w:rPr>
            </w:pPr>
            <w:r w:rsidRPr="009C45E0">
              <w:rPr>
                <w:rFonts w:ascii="Arial" w:hAnsi="Arial" w:cs="Arial"/>
                <w:snapToGrid w:val="0"/>
                <w:lang w:eastAsia="en-US"/>
              </w:rPr>
              <w:t>2.2 Conducenti e trasportati di/su veicolo privato e di/su veicolo di proprietà dell’Ente, di terzi ed in uso esclusivo all’Ente, in locazione, comodato all’Ente</w:t>
            </w:r>
          </w:p>
        </w:tc>
        <w:tc>
          <w:tcPr>
            <w:tcW w:w="1984" w:type="dxa"/>
          </w:tcPr>
          <w:p w:rsidR="009718D0" w:rsidRPr="00535B2B" w:rsidRDefault="009718D0" w:rsidP="00BE06BD">
            <w:pPr>
              <w:widowControl w:val="0"/>
              <w:tabs>
                <w:tab w:val="left" w:pos="4316"/>
                <w:tab w:val="right" w:pos="6210"/>
              </w:tabs>
              <w:jc w:val="center"/>
              <w:rPr>
                <w:rFonts w:ascii="Arial" w:hAnsi="Arial" w:cs="Arial"/>
                <w:snapToGrid w:val="0"/>
                <w:lang w:eastAsia="en-US"/>
              </w:rPr>
            </w:pPr>
          </w:p>
          <w:p w:rsidR="009718D0" w:rsidRPr="00535B2B" w:rsidRDefault="009718D0" w:rsidP="009718D0">
            <w:pPr>
              <w:widowControl w:val="0"/>
              <w:tabs>
                <w:tab w:val="left" w:pos="4316"/>
                <w:tab w:val="right" w:pos="6210"/>
              </w:tabs>
              <w:jc w:val="center"/>
              <w:rPr>
                <w:rFonts w:ascii="Arial" w:hAnsi="Arial" w:cs="Arial"/>
                <w:snapToGrid w:val="0"/>
                <w:lang w:eastAsia="en-US"/>
              </w:rPr>
            </w:pPr>
            <w:r w:rsidRPr="00535B2B">
              <w:rPr>
                <w:rFonts w:ascii="Arial" w:hAnsi="Arial" w:cs="Arial"/>
                <w:snapToGrid w:val="0"/>
                <w:lang w:eastAsia="en-US"/>
              </w:rPr>
              <w:t xml:space="preserve">n. veicoli Ente </w:t>
            </w:r>
          </w:p>
          <w:p w:rsidR="009718D0" w:rsidRPr="00535B2B" w:rsidRDefault="009718D0" w:rsidP="009718D0">
            <w:pPr>
              <w:widowControl w:val="0"/>
              <w:tabs>
                <w:tab w:val="left" w:pos="4316"/>
                <w:tab w:val="right" w:pos="6210"/>
              </w:tabs>
              <w:jc w:val="center"/>
              <w:rPr>
                <w:rFonts w:ascii="Arial" w:hAnsi="Arial" w:cs="Arial"/>
                <w:snapToGrid w:val="0"/>
                <w:lang w:eastAsia="en-US"/>
              </w:rPr>
            </w:pPr>
          </w:p>
          <w:p w:rsidR="009718D0" w:rsidRPr="00535B2B" w:rsidRDefault="009718D0" w:rsidP="009718D0">
            <w:pPr>
              <w:widowControl w:val="0"/>
              <w:tabs>
                <w:tab w:val="left" w:pos="4316"/>
                <w:tab w:val="right" w:pos="6210"/>
              </w:tabs>
              <w:jc w:val="center"/>
              <w:rPr>
                <w:rFonts w:ascii="Arial" w:hAnsi="Arial" w:cs="Arial"/>
                <w:snapToGrid w:val="0"/>
                <w:lang w:eastAsia="en-US"/>
              </w:rPr>
            </w:pPr>
            <w:r w:rsidRPr="00535B2B">
              <w:rPr>
                <w:rFonts w:ascii="Arial" w:hAnsi="Arial" w:cs="Arial"/>
                <w:snapToGrid w:val="0"/>
                <w:lang w:eastAsia="en-US"/>
              </w:rPr>
              <w:t xml:space="preserve">n. km veicoli privati </w:t>
            </w:r>
          </w:p>
          <w:p w:rsidR="009718D0" w:rsidRPr="00535B2B" w:rsidRDefault="009718D0" w:rsidP="00BE06BD">
            <w:pPr>
              <w:widowControl w:val="0"/>
              <w:tabs>
                <w:tab w:val="left" w:pos="4316"/>
                <w:tab w:val="right" w:pos="6210"/>
              </w:tabs>
              <w:jc w:val="center"/>
              <w:rPr>
                <w:rFonts w:ascii="Arial" w:hAnsi="Arial" w:cs="Arial"/>
                <w:snapToGrid w:val="0"/>
                <w:lang w:eastAsia="en-US"/>
              </w:rPr>
            </w:pPr>
          </w:p>
        </w:tc>
        <w:tc>
          <w:tcPr>
            <w:tcW w:w="1418" w:type="dxa"/>
          </w:tcPr>
          <w:p w:rsidR="009718D0" w:rsidRPr="00B2748A" w:rsidRDefault="009718D0" w:rsidP="009718D0">
            <w:pPr>
              <w:rPr>
                <w:rFonts w:ascii="Arial" w:hAnsi="Arial" w:cs="Arial"/>
                <w:snapToGrid w:val="0"/>
                <w:lang w:eastAsia="en-US"/>
              </w:rPr>
            </w:pPr>
          </w:p>
          <w:p w:rsidR="009718D0" w:rsidRPr="00B2748A" w:rsidRDefault="005F6AF0" w:rsidP="009718D0">
            <w:pPr>
              <w:widowControl w:val="0"/>
              <w:tabs>
                <w:tab w:val="left" w:pos="4316"/>
                <w:tab w:val="right" w:pos="6210"/>
              </w:tabs>
              <w:jc w:val="center"/>
              <w:rPr>
                <w:rFonts w:ascii="Arial" w:hAnsi="Arial" w:cs="Arial"/>
                <w:snapToGrid w:val="0"/>
                <w:lang w:eastAsia="en-US"/>
              </w:rPr>
            </w:pPr>
            <w:r w:rsidRPr="00B2748A">
              <w:rPr>
                <w:rFonts w:ascii="Arial" w:hAnsi="Arial" w:cs="Arial"/>
                <w:snapToGrid w:val="0"/>
                <w:lang w:eastAsia="en-US"/>
              </w:rPr>
              <w:t>149</w:t>
            </w:r>
          </w:p>
          <w:p w:rsidR="009718D0" w:rsidRPr="00B2748A" w:rsidRDefault="009718D0" w:rsidP="009718D0">
            <w:pPr>
              <w:widowControl w:val="0"/>
              <w:tabs>
                <w:tab w:val="left" w:pos="4316"/>
                <w:tab w:val="right" w:pos="6210"/>
              </w:tabs>
              <w:jc w:val="center"/>
              <w:rPr>
                <w:rFonts w:ascii="Arial" w:hAnsi="Arial" w:cs="Arial"/>
                <w:snapToGrid w:val="0"/>
                <w:lang w:eastAsia="en-US"/>
              </w:rPr>
            </w:pPr>
          </w:p>
          <w:p w:rsidR="005F6AF0" w:rsidRPr="00B2748A" w:rsidRDefault="002F763C" w:rsidP="009718D0">
            <w:pPr>
              <w:jc w:val="center"/>
              <w:rPr>
                <w:rFonts w:ascii="Arial" w:hAnsi="Arial" w:cs="Arial"/>
                <w:snapToGrid w:val="0"/>
                <w:lang w:eastAsia="en-US"/>
              </w:rPr>
            </w:pPr>
            <w:r w:rsidRPr="00B2748A">
              <w:rPr>
                <w:rFonts w:ascii="Arial" w:hAnsi="Arial" w:cs="Arial"/>
                <w:snapToGrid w:val="0"/>
                <w:lang w:eastAsia="en-US"/>
              </w:rPr>
              <w:t>10.</w:t>
            </w:r>
            <w:r w:rsidR="00C323C2" w:rsidRPr="00B2748A">
              <w:rPr>
                <w:rFonts w:ascii="Arial" w:hAnsi="Arial" w:cs="Arial"/>
                <w:snapToGrid w:val="0"/>
                <w:lang w:eastAsia="en-US"/>
              </w:rPr>
              <w:t>0</w:t>
            </w:r>
            <w:r w:rsidRPr="00B2748A">
              <w:rPr>
                <w:rFonts w:ascii="Arial" w:hAnsi="Arial" w:cs="Arial"/>
                <w:snapToGrid w:val="0"/>
                <w:lang w:eastAsia="en-US"/>
              </w:rPr>
              <w:t>00</w:t>
            </w:r>
            <w:r w:rsidR="00803513" w:rsidRPr="00B2748A">
              <w:rPr>
                <w:rFonts w:ascii="Arial" w:hAnsi="Arial" w:cs="Arial"/>
                <w:snapToGrid w:val="0"/>
                <w:lang w:eastAsia="en-US"/>
              </w:rPr>
              <w:t xml:space="preserve"> </w:t>
            </w:r>
          </w:p>
          <w:p w:rsidR="009718D0" w:rsidRPr="00B2748A" w:rsidRDefault="009718D0" w:rsidP="009718D0">
            <w:pPr>
              <w:jc w:val="center"/>
              <w:rPr>
                <w:rFonts w:ascii="Arial" w:hAnsi="Arial" w:cs="Arial"/>
                <w:lang w:eastAsia="en-US"/>
              </w:rPr>
            </w:pPr>
            <w:r w:rsidRPr="00B2748A">
              <w:rPr>
                <w:rFonts w:ascii="Arial" w:hAnsi="Arial" w:cs="Arial"/>
                <w:snapToGrid w:val="0"/>
                <w:u w:val="single"/>
                <w:lang w:eastAsia="en-US"/>
              </w:rPr>
              <w:t xml:space="preserve">(La garanzia è prestata su un numero convenzionale di kilometri percorsi con dato non soggetto a regolazione, per tanto il premio è da considerarsi </w:t>
            </w:r>
            <w:proofErr w:type="spellStart"/>
            <w:r w:rsidRPr="00B2748A">
              <w:rPr>
                <w:rFonts w:ascii="Arial" w:hAnsi="Arial" w:cs="Arial"/>
                <w:snapToGrid w:val="0"/>
                <w:u w:val="single"/>
                <w:lang w:eastAsia="en-US"/>
              </w:rPr>
              <w:t>flat</w:t>
            </w:r>
            <w:proofErr w:type="spellEnd"/>
            <w:r w:rsidRPr="00B2748A">
              <w:rPr>
                <w:rFonts w:ascii="Arial" w:hAnsi="Arial" w:cs="Arial"/>
                <w:snapToGrid w:val="0"/>
                <w:u w:val="single"/>
                <w:lang w:eastAsia="en-US"/>
              </w:rPr>
              <w:t xml:space="preserve"> limitatamente al parametro dei kilometri)</w:t>
            </w:r>
          </w:p>
        </w:tc>
        <w:tc>
          <w:tcPr>
            <w:tcW w:w="2127" w:type="dxa"/>
          </w:tcPr>
          <w:p w:rsidR="006D610C" w:rsidRPr="009C45E0" w:rsidRDefault="006D610C" w:rsidP="00BE06BD">
            <w:pPr>
              <w:widowControl w:val="0"/>
              <w:tabs>
                <w:tab w:val="left" w:pos="4316"/>
                <w:tab w:val="right" w:pos="6210"/>
              </w:tabs>
              <w:jc w:val="center"/>
              <w:rPr>
                <w:rFonts w:ascii="Arial" w:hAnsi="Arial" w:cs="Arial"/>
                <w:snapToGrid w:val="0"/>
                <w:lang w:eastAsia="en-US"/>
              </w:rPr>
            </w:pPr>
          </w:p>
        </w:tc>
        <w:tc>
          <w:tcPr>
            <w:tcW w:w="1842" w:type="dxa"/>
          </w:tcPr>
          <w:p w:rsidR="006D610C" w:rsidRPr="009C45E0" w:rsidRDefault="006D610C" w:rsidP="00BE06BD">
            <w:pPr>
              <w:widowControl w:val="0"/>
              <w:tabs>
                <w:tab w:val="left" w:pos="4316"/>
                <w:tab w:val="right" w:pos="6210"/>
              </w:tabs>
              <w:jc w:val="center"/>
              <w:rPr>
                <w:rFonts w:ascii="Arial" w:hAnsi="Arial" w:cs="Arial"/>
                <w:snapToGrid w:val="0"/>
                <w:lang w:eastAsia="en-US"/>
              </w:rPr>
            </w:pPr>
          </w:p>
        </w:tc>
      </w:tr>
      <w:tr w:rsidR="000C78A1" w:rsidRPr="009C45E0" w:rsidTr="002C40CA">
        <w:trPr>
          <w:trHeight w:val="1556"/>
        </w:trPr>
        <w:tc>
          <w:tcPr>
            <w:tcW w:w="2268" w:type="dxa"/>
          </w:tcPr>
          <w:p w:rsidR="000C78A1" w:rsidRPr="009C45E0" w:rsidRDefault="000C78A1" w:rsidP="00BE06BD">
            <w:pPr>
              <w:widowControl w:val="0"/>
              <w:tabs>
                <w:tab w:val="left" w:pos="4316"/>
                <w:tab w:val="right" w:pos="6210"/>
              </w:tabs>
              <w:jc w:val="both"/>
              <w:rPr>
                <w:rFonts w:ascii="Arial" w:hAnsi="Arial" w:cs="Arial"/>
                <w:snapToGrid w:val="0"/>
                <w:lang w:eastAsia="en-US"/>
              </w:rPr>
            </w:pPr>
            <w:r w:rsidRPr="009C45E0">
              <w:rPr>
                <w:rFonts w:ascii="Arial" w:hAnsi="Arial" w:cs="Arial"/>
                <w:snapToGrid w:val="0"/>
                <w:lang w:eastAsia="en-US"/>
              </w:rPr>
              <w:t xml:space="preserve">2.3 </w:t>
            </w:r>
            <w:r w:rsidR="00282570">
              <w:rPr>
                <w:rFonts w:ascii="Arial" w:hAnsi="Arial" w:cs="Arial"/>
                <w:snapToGrid w:val="0"/>
                <w:lang w:eastAsia="en-US"/>
              </w:rPr>
              <w:t>C</w:t>
            </w:r>
            <w:r w:rsidR="00AE27D2">
              <w:rPr>
                <w:rFonts w:ascii="Arial" w:hAnsi="Arial" w:cs="Arial"/>
                <w:snapToGrid w:val="0"/>
                <w:lang w:eastAsia="en-US"/>
              </w:rPr>
              <w:t>ollaboratori in genere</w:t>
            </w:r>
            <w:r w:rsidRPr="009C45E0">
              <w:rPr>
                <w:rFonts w:ascii="Arial" w:hAnsi="Arial" w:cs="Arial"/>
                <w:snapToGrid w:val="0"/>
                <w:lang w:eastAsia="en-US"/>
              </w:rPr>
              <w:t xml:space="preserve"> </w:t>
            </w:r>
          </w:p>
        </w:tc>
        <w:tc>
          <w:tcPr>
            <w:tcW w:w="1984" w:type="dxa"/>
          </w:tcPr>
          <w:p w:rsidR="000C78A1" w:rsidRPr="009C45E0" w:rsidRDefault="001A2450" w:rsidP="00AE27D2">
            <w:pPr>
              <w:widowControl w:val="0"/>
              <w:tabs>
                <w:tab w:val="left" w:pos="4316"/>
                <w:tab w:val="right" w:pos="6210"/>
              </w:tabs>
              <w:rPr>
                <w:rFonts w:ascii="Arial" w:hAnsi="Arial" w:cs="Arial"/>
                <w:snapToGrid w:val="0"/>
                <w:lang w:eastAsia="en-US"/>
              </w:rPr>
            </w:pPr>
            <w:r w:rsidRPr="009C45E0">
              <w:rPr>
                <w:rFonts w:ascii="Arial" w:hAnsi="Arial" w:cs="Arial"/>
                <w:snapToGrid w:val="0"/>
                <w:lang w:eastAsia="en-US"/>
              </w:rPr>
              <w:t xml:space="preserve">  </w:t>
            </w:r>
            <w:r w:rsidR="00AE27D2">
              <w:rPr>
                <w:rFonts w:ascii="Arial" w:hAnsi="Arial" w:cs="Arial"/>
                <w:snapToGrid w:val="0"/>
                <w:lang w:eastAsia="en-US"/>
              </w:rPr>
              <w:t>Numero assicurati</w:t>
            </w:r>
          </w:p>
        </w:tc>
        <w:tc>
          <w:tcPr>
            <w:tcW w:w="1418" w:type="dxa"/>
          </w:tcPr>
          <w:p w:rsidR="001A2450" w:rsidRPr="003B353C" w:rsidRDefault="0062185C" w:rsidP="00BE06BD">
            <w:pPr>
              <w:widowControl w:val="0"/>
              <w:tabs>
                <w:tab w:val="left" w:pos="4316"/>
                <w:tab w:val="right" w:pos="6210"/>
              </w:tabs>
              <w:jc w:val="center"/>
              <w:rPr>
                <w:rFonts w:ascii="Arial" w:hAnsi="Arial" w:cs="Arial"/>
                <w:snapToGrid w:val="0"/>
                <w:lang w:eastAsia="en-US"/>
              </w:rPr>
            </w:pPr>
            <w:r>
              <w:rPr>
                <w:rFonts w:ascii="Arial" w:hAnsi="Arial" w:cs="Arial"/>
                <w:snapToGrid w:val="0"/>
                <w:lang w:eastAsia="en-US"/>
              </w:rPr>
              <w:t>10</w:t>
            </w:r>
          </w:p>
        </w:tc>
        <w:tc>
          <w:tcPr>
            <w:tcW w:w="2127" w:type="dxa"/>
          </w:tcPr>
          <w:p w:rsidR="000C78A1" w:rsidRPr="009C45E0" w:rsidRDefault="000C78A1" w:rsidP="00BE06BD">
            <w:pPr>
              <w:widowControl w:val="0"/>
              <w:tabs>
                <w:tab w:val="left" w:pos="4316"/>
                <w:tab w:val="right" w:pos="6210"/>
              </w:tabs>
              <w:jc w:val="center"/>
              <w:rPr>
                <w:rFonts w:ascii="Arial" w:hAnsi="Arial" w:cs="Arial"/>
                <w:snapToGrid w:val="0"/>
                <w:lang w:eastAsia="en-US"/>
              </w:rPr>
            </w:pPr>
          </w:p>
        </w:tc>
        <w:tc>
          <w:tcPr>
            <w:tcW w:w="1842" w:type="dxa"/>
          </w:tcPr>
          <w:p w:rsidR="000C78A1" w:rsidRPr="009C45E0" w:rsidRDefault="000C78A1" w:rsidP="00BE06BD">
            <w:pPr>
              <w:widowControl w:val="0"/>
              <w:tabs>
                <w:tab w:val="left" w:pos="4316"/>
                <w:tab w:val="right" w:pos="6210"/>
              </w:tabs>
              <w:jc w:val="center"/>
              <w:rPr>
                <w:rFonts w:ascii="Arial" w:hAnsi="Arial" w:cs="Arial"/>
                <w:snapToGrid w:val="0"/>
                <w:lang w:eastAsia="en-US"/>
              </w:rPr>
            </w:pPr>
          </w:p>
        </w:tc>
      </w:tr>
      <w:tr w:rsidR="0021753F" w:rsidRPr="009C45E0" w:rsidTr="00B21906">
        <w:tc>
          <w:tcPr>
            <w:tcW w:w="2268" w:type="dxa"/>
            <w:tcBorders>
              <w:top w:val="single" w:sz="4" w:space="0" w:color="auto"/>
              <w:left w:val="single" w:sz="4" w:space="0" w:color="auto"/>
              <w:bottom w:val="single" w:sz="4" w:space="0" w:color="auto"/>
              <w:right w:val="single" w:sz="4" w:space="0" w:color="auto"/>
            </w:tcBorders>
          </w:tcPr>
          <w:p w:rsidR="0021753F" w:rsidRPr="000B01A7" w:rsidRDefault="0021753F" w:rsidP="0021753F">
            <w:pPr>
              <w:widowControl w:val="0"/>
              <w:tabs>
                <w:tab w:val="left" w:pos="4316"/>
                <w:tab w:val="right" w:pos="6210"/>
              </w:tabs>
              <w:jc w:val="both"/>
              <w:rPr>
                <w:rFonts w:ascii="Arial" w:hAnsi="Arial" w:cs="Arial"/>
                <w:snapToGrid w:val="0"/>
                <w:lang w:eastAsia="en-US"/>
              </w:rPr>
            </w:pPr>
            <w:r w:rsidRPr="000B01A7">
              <w:rPr>
                <w:rFonts w:ascii="Arial" w:hAnsi="Arial" w:cs="Arial"/>
                <w:snapToGrid w:val="0"/>
                <w:lang w:eastAsia="en-US"/>
              </w:rPr>
              <w:t xml:space="preserve">2.4 </w:t>
            </w:r>
            <w:r w:rsidR="00AE27D2" w:rsidRPr="000B01A7">
              <w:rPr>
                <w:rFonts w:ascii="Arial" w:hAnsi="Arial" w:cs="Arial"/>
                <w:snapToGrid w:val="0"/>
                <w:lang w:eastAsia="en-US"/>
              </w:rPr>
              <w:t>Volontari</w:t>
            </w:r>
          </w:p>
        </w:tc>
        <w:tc>
          <w:tcPr>
            <w:tcW w:w="1984" w:type="dxa"/>
            <w:tcBorders>
              <w:top w:val="single" w:sz="4" w:space="0" w:color="auto"/>
              <w:left w:val="single" w:sz="4" w:space="0" w:color="auto"/>
              <w:bottom w:val="single" w:sz="4" w:space="0" w:color="auto"/>
              <w:right w:val="single" w:sz="4" w:space="0" w:color="auto"/>
            </w:tcBorders>
          </w:tcPr>
          <w:p w:rsidR="0021753F" w:rsidRPr="009C45E0" w:rsidRDefault="00AE27D2" w:rsidP="0021753F">
            <w:pPr>
              <w:widowControl w:val="0"/>
              <w:tabs>
                <w:tab w:val="left" w:pos="4316"/>
                <w:tab w:val="right" w:pos="6210"/>
              </w:tabs>
              <w:jc w:val="center"/>
              <w:rPr>
                <w:rFonts w:ascii="Arial" w:hAnsi="Arial" w:cs="Arial"/>
                <w:snapToGrid w:val="0"/>
                <w:lang w:eastAsia="en-US"/>
              </w:rPr>
            </w:pPr>
            <w:r>
              <w:rPr>
                <w:rFonts w:ascii="Arial" w:hAnsi="Arial" w:cs="Arial"/>
                <w:snapToGrid w:val="0"/>
                <w:lang w:eastAsia="en-US"/>
              </w:rPr>
              <w:t>N.</w:t>
            </w:r>
            <w:r w:rsidR="00C323C2">
              <w:rPr>
                <w:rFonts w:ascii="Arial" w:hAnsi="Arial" w:cs="Arial"/>
                <w:snapToGrid w:val="0"/>
                <w:lang w:eastAsia="en-US"/>
              </w:rPr>
              <w:t xml:space="preserve"> </w:t>
            </w:r>
            <w:r w:rsidR="0062185C">
              <w:rPr>
                <w:rFonts w:ascii="Arial" w:hAnsi="Arial" w:cs="Arial"/>
                <w:snapToGrid w:val="0"/>
                <w:lang w:eastAsia="en-US"/>
              </w:rPr>
              <w:t>g</w:t>
            </w:r>
            <w:r>
              <w:rPr>
                <w:rFonts w:ascii="Arial" w:hAnsi="Arial" w:cs="Arial"/>
                <w:snapToGrid w:val="0"/>
                <w:lang w:eastAsia="en-US"/>
              </w:rPr>
              <w:t>iornate/presenza</w:t>
            </w:r>
            <w:r w:rsidR="0021753F" w:rsidRPr="009C45E0">
              <w:rPr>
                <w:rFonts w:ascii="Arial" w:hAnsi="Arial" w:cs="Arial"/>
                <w:snapToGrid w:val="0"/>
                <w:lang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81462" w:rsidRPr="0062185C" w:rsidRDefault="0062185C" w:rsidP="0062185C">
            <w:pPr>
              <w:widowControl w:val="0"/>
              <w:tabs>
                <w:tab w:val="left" w:pos="4316"/>
                <w:tab w:val="right" w:pos="6210"/>
              </w:tabs>
              <w:jc w:val="center"/>
              <w:rPr>
                <w:rFonts w:ascii="Arial" w:hAnsi="Arial" w:cs="Arial"/>
                <w:snapToGrid w:val="0"/>
                <w:highlight w:val="yellow"/>
                <w:lang w:eastAsia="en-US"/>
              </w:rPr>
            </w:pPr>
            <w:r w:rsidRPr="0062185C">
              <w:rPr>
                <w:rFonts w:ascii="Arial" w:hAnsi="Arial" w:cs="Arial"/>
                <w:snapToGrid w:val="0"/>
                <w:lang w:eastAsia="en-US"/>
              </w:rPr>
              <w:t>1.200</w:t>
            </w:r>
          </w:p>
        </w:tc>
        <w:tc>
          <w:tcPr>
            <w:tcW w:w="2127" w:type="dxa"/>
            <w:tcBorders>
              <w:top w:val="single" w:sz="4" w:space="0" w:color="auto"/>
              <w:left w:val="single" w:sz="4" w:space="0" w:color="auto"/>
              <w:bottom w:val="single" w:sz="4" w:space="0" w:color="auto"/>
              <w:right w:val="single" w:sz="4" w:space="0" w:color="auto"/>
            </w:tcBorders>
          </w:tcPr>
          <w:p w:rsidR="0021753F" w:rsidRPr="009C45E0" w:rsidRDefault="0021753F" w:rsidP="0021753F">
            <w:pPr>
              <w:widowControl w:val="0"/>
              <w:tabs>
                <w:tab w:val="left" w:pos="4316"/>
                <w:tab w:val="right" w:pos="6210"/>
              </w:tabs>
              <w:jc w:val="center"/>
              <w:rPr>
                <w:rFonts w:ascii="Arial" w:hAnsi="Arial"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21753F" w:rsidRPr="009C45E0" w:rsidRDefault="0021753F" w:rsidP="0021753F">
            <w:pPr>
              <w:widowControl w:val="0"/>
              <w:tabs>
                <w:tab w:val="left" w:pos="4316"/>
                <w:tab w:val="right" w:pos="6210"/>
              </w:tabs>
              <w:jc w:val="center"/>
              <w:rPr>
                <w:rFonts w:ascii="Arial" w:hAnsi="Arial" w:cs="Arial"/>
                <w:snapToGrid w:val="0"/>
                <w:lang w:eastAsia="en-US"/>
              </w:rPr>
            </w:pPr>
          </w:p>
        </w:tc>
      </w:tr>
      <w:tr w:rsidR="00AE27D2" w:rsidRPr="009C45E0" w:rsidTr="00B21906">
        <w:tc>
          <w:tcPr>
            <w:tcW w:w="2268" w:type="dxa"/>
            <w:tcBorders>
              <w:top w:val="single" w:sz="4" w:space="0" w:color="auto"/>
              <w:left w:val="single" w:sz="4" w:space="0" w:color="auto"/>
              <w:bottom w:val="single" w:sz="4" w:space="0" w:color="auto"/>
              <w:right w:val="single" w:sz="4" w:space="0" w:color="auto"/>
            </w:tcBorders>
          </w:tcPr>
          <w:p w:rsidR="000B01A7" w:rsidRPr="000B01A7" w:rsidRDefault="000B01A7" w:rsidP="000B01A7">
            <w:pPr>
              <w:widowControl w:val="0"/>
              <w:tabs>
                <w:tab w:val="left" w:pos="4316"/>
                <w:tab w:val="right" w:pos="6210"/>
              </w:tabs>
              <w:jc w:val="both"/>
              <w:rPr>
                <w:rFonts w:ascii="Arial" w:hAnsi="Arial" w:cs="Arial"/>
                <w:snapToGrid w:val="0"/>
                <w:lang w:eastAsia="en-US"/>
              </w:rPr>
            </w:pPr>
            <w:r w:rsidRPr="000B01A7">
              <w:rPr>
                <w:rFonts w:ascii="Arial" w:hAnsi="Arial" w:cs="Arial"/>
                <w:snapToGrid w:val="0"/>
                <w:lang w:eastAsia="en-US"/>
              </w:rPr>
              <w:t xml:space="preserve">2.5 Iscritti agli istituti educativi comunali e bimbi/genitori dei centri ludici e dei centri per le famiglie </w:t>
            </w:r>
          </w:p>
          <w:p w:rsidR="00AE27D2" w:rsidRPr="000B01A7" w:rsidRDefault="00AE27D2" w:rsidP="0021753F">
            <w:pPr>
              <w:widowControl w:val="0"/>
              <w:tabs>
                <w:tab w:val="left" w:pos="4316"/>
                <w:tab w:val="right" w:pos="6210"/>
              </w:tabs>
              <w:jc w:val="both"/>
              <w:rPr>
                <w:rFonts w:ascii="Arial" w:hAnsi="Arial" w:cs="Arial"/>
                <w:snapToGrid w:val="0"/>
                <w:lang w:eastAsia="en-US"/>
              </w:rPr>
            </w:pPr>
          </w:p>
        </w:tc>
        <w:tc>
          <w:tcPr>
            <w:tcW w:w="1984" w:type="dxa"/>
            <w:tcBorders>
              <w:top w:val="single" w:sz="4" w:space="0" w:color="auto"/>
              <w:left w:val="single" w:sz="4" w:space="0" w:color="auto"/>
              <w:bottom w:val="single" w:sz="4" w:space="0" w:color="auto"/>
              <w:right w:val="single" w:sz="4" w:space="0" w:color="auto"/>
            </w:tcBorders>
          </w:tcPr>
          <w:p w:rsidR="00AE27D2" w:rsidRDefault="000B01A7" w:rsidP="0021753F">
            <w:pPr>
              <w:widowControl w:val="0"/>
              <w:tabs>
                <w:tab w:val="left" w:pos="4316"/>
                <w:tab w:val="right" w:pos="6210"/>
              </w:tabs>
              <w:jc w:val="center"/>
              <w:rPr>
                <w:rFonts w:ascii="Arial" w:hAnsi="Arial" w:cs="Arial"/>
                <w:snapToGrid w:val="0"/>
                <w:lang w:eastAsia="en-US"/>
              </w:rPr>
            </w:pPr>
            <w:r>
              <w:rPr>
                <w:rFonts w:ascii="Arial" w:hAnsi="Arial" w:cs="Arial"/>
                <w:snapToGrid w:val="0"/>
                <w:lang w:eastAsia="en-US"/>
              </w:rPr>
              <w:t>n. Assicurati</w:t>
            </w:r>
          </w:p>
        </w:tc>
        <w:tc>
          <w:tcPr>
            <w:tcW w:w="1418" w:type="dxa"/>
            <w:tcBorders>
              <w:top w:val="single" w:sz="4" w:space="0" w:color="auto"/>
              <w:left w:val="single" w:sz="4" w:space="0" w:color="auto"/>
              <w:bottom w:val="single" w:sz="4" w:space="0" w:color="auto"/>
              <w:right w:val="single" w:sz="4" w:space="0" w:color="auto"/>
            </w:tcBorders>
          </w:tcPr>
          <w:p w:rsidR="00AE27D2" w:rsidRPr="00B2748A" w:rsidRDefault="0062185C" w:rsidP="0021753F">
            <w:pPr>
              <w:widowControl w:val="0"/>
              <w:tabs>
                <w:tab w:val="left" w:pos="4316"/>
                <w:tab w:val="right" w:pos="6210"/>
              </w:tabs>
              <w:jc w:val="center"/>
              <w:rPr>
                <w:rFonts w:ascii="Arial" w:hAnsi="Arial" w:cs="Arial"/>
                <w:snapToGrid w:val="0"/>
                <w:lang w:eastAsia="en-US"/>
              </w:rPr>
            </w:pPr>
            <w:r>
              <w:rPr>
                <w:rFonts w:ascii="Arial" w:hAnsi="Arial" w:cs="Arial"/>
                <w:snapToGrid w:val="0"/>
                <w:lang w:eastAsia="en-US"/>
              </w:rPr>
              <w:t>1.800</w:t>
            </w:r>
          </w:p>
        </w:tc>
        <w:tc>
          <w:tcPr>
            <w:tcW w:w="2127" w:type="dxa"/>
            <w:tcBorders>
              <w:top w:val="single" w:sz="4" w:space="0" w:color="auto"/>
              <w:left w:val="single" w:sz="4" w:space="0" w:color="auto"/>
              <w:bottom w:val="single" w:sz="4" w:space="0" w:color="auto"/>
              <w:right w:val="single" w:sz="4" w:space="0" w:color="auto"/>
            </w:tcBorders>
          </w:tcPr>
          <w:p w:rsidR="00AE27D2" w:rsidRPr="009C45E0" w:rsidRDefault="00AE27D2" w:rsidP="0021753F">
            <w:pPr>
              <w:widowControl w:val="0"/>
              <w:tabs>
                <w:tab w:val="left" w:pos="4316"/>
                <w:tab w:val="right" w:pos="6210"/>
              </w:tabs>
              <w:jc w:val="center"/>
              <w:rPr>
                <w:rFonts w:ascii="Arial" w:hAnsi="Arial"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AE27D2" w:rsidRPr="009C45E0" w:rsidRDefault="00AE27D2" w:rsidP="0021753F">
            <w:pPr>
              <w:widowControl w:val="0"/>
              <w:tabs>
                <w:tab w:val="left" w:pos="4316"/>
                <w:tab w:val="right" w:pos="6210"/>
              </w:tabs>
              <w:jc w:val="center"/>
              <w:rPr>
                <w:rFonts w:ascii="Arial" w:hAnsi="Arial" w:cs="Arial"/>
                <w:snapToGrid w:val="0"/>
                <w:lang w:eastAsia="en-US"/>
              </w:rPr>
            </w:pPr>
          </w:p>
        </w:tc>
      </w:tr>
      <w:tr w:rsidR="0021753F" w:rsidRPr="009C45E0" w:rsidTr="00BE06BD">
        <w:tc>
          <w:tcPr>
            <w:tcW w:w="2268" w:type="dxa"/>
          </w:tcPr>
          <w:p w:rsidR="0021753F" w:rsidRPr="009C45E0" w:rsidRDefault="0021753F" w:rsidP="0021753F">
            <w:pPr>
              <w:widowControl w:val="0"/>
              <w:tabs>
                <w:tab w:val="left" w:pos="4316"/>
                <w:tab w:val="right" w:pos="6210"/>
              </w:tabs>
              <w:jc w:val="both"/>
              <w:rPr>
                <w:rFonts w:ascii="Arial" w:hAnsi="Arial" w:cs="Arial"/>
                <w:snapToGrid w:val="0"/>
                <w:lang w:eastAsia="en-US"/>
              </w:rPr>
            </w:pPr>
            <w:r w:rsidRPr="009C45E0">
              <w:rPr>
                <w:rFonts w:ascii="Arial" w:hAnsi="Arial" w:cs="Arial"/>
                <w:snapToGrid w:val="0"/>
                <w:lang w:eastAsia="en-US"/>
              </w:rPr>
              <w:lastRenderedPageBreak/>
              <w:t>2.</w:t>
            </w:r>
            <w:r w:rsidR="000B01A7">
              <w:rPr>
                <w:rFonts w:ascii="Arial" w:hAnsi="Arial" w:cs="Arial"/>
                <w:snapToGrid w:val="0"/>
                <w:lang w:eastAsia="en-US"/>
              </w:rPr>
              <w:t>6</w:t>
            </w:r>
            <w:r w:rsidRPr="009C45E0">
              <w:rPr>
                <w:rFonts w:ascii="Arial" w:hAnsi="Arial" w:cs="Arial"/>
              </w:rPr>
              <w:t xml:space="preserve">: </w:t>
            </w:r>
            <w:r w:rsidR="00A7218E">
              <w:rPr>
                <w:rFonts w:ascii="Arial" w:hAnsi="Arial" w:cs="Arial"/>
              </w:rPr>
              <w:t>Personale addetto al Copro della Polizia Municipale</w:t>
            </w:r>
          </w:p>
        </w:tc>
        <w:tc>
          <w:tcPr>
            <w:tcW w:w="1984" w:type="dxa"/>
          </w:tcPr>
          <w:p w:rsidR="0021753F" w:rsidRPr="009C45E0" w:rsidRDefault="0021753F" w:rsidP="00A10CBA">
            <w:pPr>
              <w:widowControl w:val="0"/>
              <w:tabs>
                <w:tab w:val="left" w:pos="4316"/>
                <w:tab w:val="right" w:pos="6210"/>
              </w:tabs>
              <w:rPr>
                <w:rFonts w:ascii="Arial" w:hAnsi="Arial" w:cs="Arial"/>
                <w:snapToGrid w:val="0"/>
                <w:lang w:eastAsia="en-US"/>
              </w:rPr>
            </w:pPr>
          </w:p>
          <w:p w:rsidR="0021753F" w:rsidRPr="009C45E0" w:rsidRDefault="0021753F" w:rsidP="0021753F">
            <w:pPr>
              <w:widowControl w:val="0"/>
              <w:tabs>
                <w:tab w:val="left" w:pos="4316"/>
                <w:tab w:val="right" w:pos="6210"/>
              </w:tabs>
              <w:jc w:val="center"/>
              <w:rPr>
                <w:rFonts w:ascii="Arial" w:hAnsi="Arial" w:cs="Arial"/>
                <w:snapToGrid w:val="0"/>
                <w:lang w:eastAsia="en-US"/>
              </w:rPr>
            </w:pPr>
            <w:r w:rsidRPr="009C45E0">
              <w:rPr>
                <w:rFonts w:ascii="Arial" w:hAnsi="Arial" w:cs="Arial"/>
                <w:snapToGrid w:val="0"/>
                <w:lang w:eastAsia="en-US"/>
              </w:rPr>
              <w:t xml:space="preserve">n. </w:t>
            </w:r>
            <w:r w:rsidR="00967F51">
              <w:rPr>
                <w:rFonts w:ascii="Arial" w:hAnsi="Arial" w:cs="Arial"/>
                <w:snapToGrid w:val="0"/>
                <w:lang w:eastAsia="en-US"/>
              </w:rPr>
              <w:t>Assicurati</w:t>
            </w:r>
            <w:r w:rsidRPr="009C45E0">
              <w:rPr>
                <w:rFonts w:ascii="Arial" w:hAnsi="Arial" w:cs="Arial"/>
                <w:snapToGrid w:val="0"/>
                <w:lang w:eastAsia="en-US"/>
              </w:rPr>
              <w:t xml:space="preserve"> </w:t>
            </w:r>
          </w:p>
        </w:tc>
        <w:tc>
          <w:tcPr>
            <w:tcW w:w="1418" w:type="dxa"/>
          </w:tcPr>
          <w:p w:rsidR="0021753F" w:rsidRPr="00B2748A" w:rsidRDefault="0021753F" w:rsidP="00A10CBA">
            <w:pPr>
              <w:widowControl w:val="0"/>
              <w:tabs>
                <w:tab w:val="left" w:pos="4316"/>
                <w:tab w:val="right" w:pos="6210"/>
              </w:tabs>
              <w:rPr>
                <w:rFonts w:ascii="Arial" w:hAnsi="Arial" w:cs="Arial"/>
                <w:snapToGrid w:val="0"/>
                <w:lang w:eastAsia="en-US"/>
              </w:rPr>
            </w:pPr>
          </w:p>
          <w:p w:rsidR="0021753F" w:rsidRPr="00B2748A" w:rsidRDefault="00A7218E" w:rsidP="00A10CBA">
            <w:pPr>
              <w:widowControl w:val="0"/>
              <w:tabs>
                <w:tab w:val="left" w:pos="4316"/>
                <w:tab w:val="right" w:pos="6210"/>
              </w:tabs>
              <w:jc w:val="center"/>
              <w:rPr>
                <w:rFonts w:ascii="Arial" w:hAnsi="Arial" w:cs="Arial"/>
                <w:snapToGrid w:val="0"/>
                <w:lang w:eastAsia="en-US"/>
              </w:rPr>
            </w:pPr>
            <w:r w:rsidRPr="00B2748A">
              <w:rPr>
                <w:rFonts w:ascii="Arial" w:hAnsi="Arial" w:cs="Arial"/>
                <w:snapToGrid w:val="0"/>
                <w:lang w:eastAsia="en-US"/>
              </w:rPr>
              <w:t>153</w:t>
            </w:r>
          </w:p>
        </w:tc>
        <w:tc>
          <w:tcPr>
            <w:tcW w:w="2127" w:type="dxa"/>
          </w:tcPr>
          <w:p w:rsidR="0021753F" w:rsidRPr="009C45E0" w:rsidRDefault="0021753F" w:rsidP="0021753F">
            <w:pPr>
              <w:widowControl w:val="0"/>
              <w:tabs>
                <w:tab w:val="left" w:pos="4316"/>
                <w:tab w:val="right" w:pos="6210"/>
              </w:tabs>
              <w:jc w:val="center"/>
              <w:rPr>
                <w:rFonts w:ascii="Arial" w:hAnsi="Arial" w:cs="Arial"/>
                <w:snapToGrid w:val="0"/>
                <w:lang w:eastAsia="en-US"/>
              </w:rPr>
            </w:pPr>
          </w:p>
        </w:tc>
        <w:tc>
          <w:tcPr>
            <w:tcW w:w="1842" w:type="dxa"/>
          </w:tcPr>
          <w:p w:rsidR="0021753F" w:rsidRPr="009C45E0" w:rsidRDefault="0021753F" w:rsidP="0021753F">
            <w:pPr>
              <w:widowControl w:val="0"/>
              <w:tabs>
                <w:tab w:val="left" w:pos="4316"/>
                <w:tab w:val="right" w:pos="6210"/>
              </w:tabs>
              <w:jc w:val="center"/>
              <w:rPr>
                <w:rFonts w:ascii="Arial" w:hAnsi="Arial" w:cs="Arial"/>
                <w:snapToGrid w:val="0"/>
                <w:lang w:eastAsia="en-US"/>
              </w:rPr>
            </w:pPr>
          </w:p>
        </w:tc>
      </w:tr>
      <w:tr w:rsidR="0021753F" w:rsidRPr="009C45E0" w:rsidTr="002C40CA">
        <w:trPr>
          <w:trHeight w:val="697"/>
        </w:trPr>
        <w:tc>
          <w:tcPr>
            <w:tcW w:w="2268" w:type="dxa"/>
            <w:tcBorders>
              <w:top w:val="single" w:sz="4" w:space="0" w:color="auto"/>
              <w:left w:val="single" w:sz="4" w:space="0" w:color="auto"/>
              <w:bottom w:val="single" w:sz="4" w:space="0" w:color="auto"/>
              <w:right w:val="single" w:sz="4" w:space="0" w:color="auto"/>
            </w:tcBorders>
          </w:tcPr>
          <w:p w:rsidR="0021753F" w:rsidRPr="009C45E0" w:rsidRDefault="0021753F" w:rsidP="0021753F">
            <w:pPr>
              <w:widowControl w:val="0"/>
              <w:tabs>
                <w:tab w:val="left" w:pos="4316"/>
                <w:tab w:val="right" w:pos="6210"/>
              </w:tabs>
              <w:jc w:val="both"/>
              <w:rPr>
                <w:rFonts w:ascii="Arial" w:hAnsi="Arial" w:cs="Arial"/>
                <w:snapToGrid w:val="0"/>
                <w:lang w:eastAsia="en-US"/>
              </w:rPr>
            </w:pPr>
            <w:r w:rsidRPr="009C45E0">
              <w:rPr>
                <w:rFonts w:ascii="Arial" w:hAnsi="Arial" w:cs="Arial"/>
                <w:snapToGrid w:val="0"/>
                <w:lang w:eastAsia="en-US"/>
              </w:rPr>
              <w:t>2.</w:t>
            </w:r>
            <w:r w:rsidR="000B01A7">
              <w:rPr>
                <w:rFonts w:ascii="Arial" w:hAnsi="Arial" w:cs="Arial"/>
                <w:snapToGrid w:val="0"/>
                <w:lang w:eastAsia="en-US"/>
              </w:rPr>
              <w:t>7</w:t>
            </w:r>
            <w:r w:rsidRPr="009C45E0">
              <w:rPr>
                <w:rFonts w:ascii="Arial" w:hAnsi="Arial" w:cs="Arial"/>
                <w:snapToGrid w:val="0"/>
                <w:lang w:eastAsia="en-US"/>
              </w:rPr>
              <w:t xml:space="preserve"> </w:t>
            </w:r>
            <w:r w:rsidR="000B01A7" w:rsidRPr="000B01A7">
              <w:rPr>
                <w:rFonts w:ascii="Arial" w:hAnsi="Arial" w:cs="Arial"/>
                <w:bCs/>
                <w:snapToGrid w:val="0"/>
                <w:lang w:eastAsia="en-US"/>
              </w:rPr>
              <w:t>Centri ricreativi estivi</w:t>
            </w:r>
          </w:p>
        </w:tc>
        <w:tc>
          <w:tcPr>
            <w:tcW w:w="1984" w:type="dxa"/>
            <w:tcBorders>
              <w:top w:val="single" w:sz="4" w:space="0" w:color="auto"/>
              <w:left w:val="single" w:sz="4" w:space="0" w:color="auto"/>
              <w:bottom w:val="single" w:sz="4" w:space="0" w:color="auto"/>
              <w:right w:val="single" w:sz="4" w:space="0" w:color="auto"/>
            </w:tcBorders>
          </w:tcPr>
          <w:p w:rsidR="0021753F" w:rsidRPr="009C45E0" w:rsidRDefault="00A7218E" w:rsidP="0021753F">
            <w:pPr>
              <w:widowControl w:val="0"/>
              <w:tabs>
                <w:tab w:val="left" w:pos="4316"/>
                <w:tab w:val="right" w:pos="6210"/>
              </w:tabs>
              <w:jc w:val="center"/>
              <w:rPr>
                <w:rFonts w:ascii="Arial" w:hAnsi="Arial" w:cs="Arial"/>
                <w:snapToGrid w:val="0"/>
                <w:lang w:eastAsia="en-US"/>
              </w:rPr>
            </w:pPr>
            <w:r>
              <w:rPr>
                <w:rFonts w:ascii="Arial" w:hAnsi="Arial" w:cs="Arial"/>
                <w:snapToGrid w:val="0"/>
                <w:lang w:eastAsia="en-US"/>
              </w:rPr>
              <w:t>n. Assicurati</w:t>
            </w:r>
          </w:p>
        </w:tc>
        <w:tc>
          <w:tcPr>
            <w:tcW w:w="1418" w:type="dxa"/>
            <w:tcBorders>
              <w:top w:val="single" w:sz="4" w:space="0" w:color="auto"/>
              <w:left w:val="single" w:sz="4" w:space="0" w:color="auto"/>
              <w:bottom w:val="single" w:sz="4" w:space="0" w:color="auto"/>
              <w:right w:val="single" w:sz="4" w:space="0" w:color="auto"/>
            </w:tcBorders>
          </w:tcPr>
          <w:p w:rsidR="0021753F" w:rsidRPr="00B2748A" w:rsidRDefault="000B01A7" w:rsidP="0021753F">
            <w:pPr>
              <w:widowControl w:val="0"/>
              <w:tabs>
                <w:tab w:val="left" w:pos="4316"/>
                <w:tab w:val="right" w:pos="6210"/>
              </w:tabs>
              <w:jc w:val="center"/>
              <w:rPr>
                <w:rFonts w:ascii="Arial" w:hAnsi="Arial" w:cs="Arial"/>
                <w:snapToGrid w:val="0"/>
                <w:highlight w:val="yellow"/>
                <w:lang w:eastAsia="en-US"/>
              </w:rPr>
            </w:pPr>
            <w:r w:rsidRPr="00B2748A">
              <w:rPr>
                <w:rFonts w:ascii="Arial" w:hAnsi="Arial" w:cs="Arial"/>
                <w:snapToGrid w:val="0"/>
                <w:highlight w:val="yellow"/>
                <w:lang w:eastAsia="en-US"/>
              </w:rPr>
              <w:t>501</w:t>
            </w:r>
          </w:p>
        </w:tc>
        <w:tc>
          <w:tcPr>
            <w:tcW w:w="2127" w:type="dxa"/>
            <w:tcBorders>
              <w:top w:val="single" w:sz="4" w:space="0" w:color="auto"/>
              <w:left w:val="single" w:sz="4" w:space="0" w:color="auto"/>
              <w:bottom w:val="single" w:sz="4" w:space="0" w:color="auto"/>
              <w:right w:val="single" w:sz="4" w:space="0" w:color="auto"/>
            </w:tcBorders>
          </w:tcPr>
          <w:p w:rsidR="0021753F" w:rsidRPr="009C45E0" w:rsidRDefault="0021753F" w:rsidP="0021753F">
            <w:pPr>
              <w:widowControl w:val="0"/>
              <w:tabs>
                <w:tab w:val="left" w:pos="4316"/>
                <w:tab w:val="right" w:pos="6210"/>
              </w:tabs>
              <w:jc w:val="center"/>
              <w:rPr>
                <w:rFonts w:ascii="Arial" w:hAnsi="Arial"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21753F" w:rsidRPr="009C45E0" w:rsidRDefault="0021753F" w:rsidP="0021753F">
            <w:pPr>
              <w:widowControl w:val="0"/>
              <w:tabs>
                <w:tab w:val="left" w:pos="4316"/>
                <w:tab w:val="right" w:pos="6210"/>
              </w:tabs>
              <w:jc w:val="center"/>
              <w:rPr>
                <w:rFonts w:ascii="Arial" w:hAnsi="Arial" w:cs="Arial"/>
                <w:snapToGrid w:val="0"/>
                <w:lang w:eastAsia="en-US"/>
              </w:rPr>
            </w:pPr>
          </w:p>
        </w:tc>
      </w:tr>
      <w:tr w:rsidR="001D26DC" w:rsidRPr="009C45E0" w:rsidTr="000C78A1">
        <w:tc>
          <w:tcPr>
            <w:tcW w:w="2268" w:type="dxa"/>
            <w:tcBorders>
              <w:top w:val="single" w:sz="4" w:space="0" w:color="auto"/>
              <w:left w:val="single" w:sz="4" w:space="0" w:color="auto"/>
              <w:bottom w:val="single" w:sz="4" w:space="0" w:color="auto"/>
              <w:right w:val="single" w:sz="4" w:space="0" w:color="auto"/>
            </w:tcBorders>
          </w:tcPr>
          <w:p w:rsidR="001D26DC" w:rsidRPr="009C45E0" w:rsidRDefault="000B01A7" w:rsidP="0021753F">
            <w:pPr>
              <w:widowControl w:val="0"/>
              <w:tabs>
                <w:tab w:val="left" w:pos="4316"/>
                <w:tab w:val="right" w:pos="6210"/>
              </w:tabs>
              <w:jc w:val="both"/>
              <w:rPr>
                <w:rFonts w:ascii="Arial" w:hAnsi="Arial" w:cs="Arial"/>
                <w:snapToGrid w:val="0"/>
                <w:lang w:eastAsia="en-US"/>
              </w:rPr>
            </w:pPr>
            <w:r>
              <w:rPr>
                <w:rFonts w:ascii="Arial" w:hAnsi="Arial" w:cs="Arial"/>
                <w:snapToGrid w:val="0"/>
                <w:lang w:eastAsia="en-US"/>
              </w:rPr>
              <w:t>2.8</w:t>
            </w:r>
            <w:r w:rsidRPr="000B01A7">
              <w:rPr>
                <w:rFonts w:ascii="Arial" w:hAnsi="Arial" w:cs="Arial"/>
                <w:b/>
                <w:snapToGrid w:val="0"/>
                <w:lang w:eastAsia="en-US"/>
              </w:rPr>
              <w:t xml:space="preserve"> </w:t>
            </w:r>
            <w:r w:rsidRPr="000B01A7">
              <w:rPr>
                <w:rFonts w:ascii="Arial" w:hAnsi="Arial" w:cs="Arial"/>
                <w:bCs/>
                <w:snapToGrid w:val="0"/>
                <w:lang w:eastAsia="en-US"/>
              </w:rPr>
              <w:t xml:space="preserve">Partecipanti a manifestazioni ludiche per bambini / nuclei familiari </w:t>
            </w:r>
          </w:p>
        </w:tc>
        <w:tc>
          <w:tcPr>
            <w:tcW w:w="1984" w:type="dxa"/>
            <w:tcBorders>
              <w:top w:val="single" w:sz="4" w:space="0" w:color="auto"/>
              <w:left w:val="single" w:sz="4" w:space="0" w:color="auto"/>
              <w:bottom w:val="single" w:sz="4" w:space="0" w:color="auto"/>
              <w:right w:val="single" w:sz="4" w:space="0" w:color="auto"/>
            </w:tcBorders>
          </w:tcPr>
          <w:p w:rsidR="001D26DC" w:rsidRDefault="000B01A7" w:rsidP="0021753F">
            <w:pPr>
              <w:widowControl w:val="0"/>
              <w:tabs>
                <w:tab w:val="left" w:pos="4316"/>
                <w:tab w:val="right" w:pos="6210"/>
              </w:tabs>
              <w:jc w:val="center"/>
              <w:rPr>
                <w:rFonts w:ascii="Arial" w:hAnsi="Arial" w:cs="Arial"/>
                <w:snapToGrid w:val="0"/>
                <w:lang w:eastAsia="en-US"/>
              </w:rPr>
            </w:pPr>
            <w:r>
              <w:rPr>
                <w:rFonts w:ascii="Arial" w:hAnsi="Arial" w:cs="Arial"/>
                <w:snapToGrid w:val="0"/>
                <w:lang w:eastAsia="en-US"/>
              </w:rPr>
              <w:t xml:space="preserve">n. Assicurati </w:t>
            </w:r>
          </w:p>
        </w:tc>
        <w:tc>
          <w:tcPr>
            <w:tcW w:w="1418" w:type="dxa"/>
            <w:tcBorders>
              <w:top w:val="single" w:sz="4" w:space="0" w:color="auto"/>
              <w:left w:val="single" w:sz="4" w:space="0" w:color="auto"/>
              <w:bottom w:val="single" w:sz="4" w:space="0" w:color="auto"/>
              <w:right w:val="single" w:sz="4" w:space="0" w:color="auto"/>
            </w:tcBorders>
          </w:tcPr>
          <w:p w:rsidR="001D26DC" w:rsidRPr="00B2748A" w:rsidRDefault="000B01A7" w:rsidP="0021753F">
            <w:pPr>
              <w:widowControl w:val="0"/>
              <w:tabs>
                <w:tab w:val="left" w:pos="4316"/>
                <w:tab w:val="right" w:pos="6210"/>
              </w:tabs>
              <w:jc w:val="center"/>
              <w:rPr>
                <w:rFonts w:ascii="Arial" w:hAnsi="Arial" w:cs="Arial"/>
                <w:snapToGrid w:val="0"/>
                <w:highlight w:val="yellow"/>
                <w:lang w:eastAsia="en-US"/>
              </w:rPr>
            </w:pPr>
            <w:r w:rsidRPr="00B2748A">
              <w:rPr>
                <w:rFonts w:ascii="Arial" w:hAnsi="Arial" w:cs="Arial"/>
                <w:snapToGrid w:val="0"/>
                <w:highlight w:val="yellow"/>
                <w:lang w:eastAsia="en-US"/>
              </w:rPr>
              <w:t>29</w:t>
            </w:r>
          </w:p>
        </w:tc>
        <w:tc>
          <w:tcPr>
            <w:tcW w:w="2127" w:type="dxa"/>
            <w:tcBorders>
              <w:top w:val="single" w:sz="4" w:space="0" w:color="auto"/>
              <w:left w:val="single" w:sz="4" w:space="0" w:color="auto"/>
              <w:bottom w:val="single" w:sz="4" w:space="0" w:color="auto"/>
              <w:right w:val="single" w:sz="4" w:space="0" w:color="auto"/>
            </w:tcBorders>
          </w:tcPr>
          <w:p w:rsidR="001D26DC" w:rsidRPr="009C45E0" w:rsidRDefault="001D26DC" w:rsidP="0021753F">
            <w:pPr>
              <w:widowControl w:val="0"/>
              <w:tabs>
                <w:tab w:val="left" w:pos="4316"/>
                <w:tab w:val="right" w:pos="6210"/>
              </w:tabs>
              <w:jc w:val="center"/>
              <w:rPr>
                <w:rFonts w:ascii="Arial" w:hAnsi="Arial" w:cs="Arial"/>
                <w:snapToGrid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1D26DC" w:rsidRPr="009C45E0" w:rsidRDefault="001D26DC" w:rsidP="0021753F">
            <w:pPr>
              <w:widowControl w:val="0"/>
              <w:tabs>
                <w:tab w:val="left" w:pos="4316"/>
                <w:tab w:val="right" w:pos="6210"/>
              </w:tabs>
              <w:jc w:val="center"/>
              <w:rPr>
                <w:rFonts w:ascii="Arial" w:hAnsi="Arial" w:cs="Arial"/>
                <w:snapToGrid w:val="0"/>
                <w:lang w:eastAsia="en-US"/>
              </w:rPr>
            </w:pPr>
          </w:p>
        </w:tc>
      </w:tr>
    </w:tbl>
    <w:p w:rsidR="006D610C" w:rsidRPr="009C45E0" w:rsidRDefault="006D610C" w:rsidP="006D610C">
      <w:pPr>
        <w:jc w:val="both"/>
        <w:rPr>
          <w:rFonts w:ascii="Arial" w:hAnsi="Arial" w:cs="Arial"/>
        </w:rPr>
      </w:pPr>
    </w:p>
    <w:p w:rsidR="006D610C" w:rsidRPr="009C45E0" w:rsidRDefault="006D610C" w:rsidP="006D610C">
      <w:pPr>
        <w:jc w:val="both"/>
        <w:rPr>
          <w:rFonts w:ascii="Arial" w:hAnsi="Arial" w:cs="Arial"/>
        </w:rPr>
      </w:pPr>
      <w:r w:rsidRPr="009C45E0">
        <w:rPr>
          <w:rFonts w:ascii="Arial" w:hAnsi="Arial" w:cs="Arial"/>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2987"/>
        <w:gridCol w:w="597"/>
        <w:gridCol w:w="6055"/>
      </w:tblGrid>
      <w:tr w:rsidR="006D610C" w:rsidRPr="009C45E0" w:rsidTr="00BE06BD">
        <w:tc>
          <w:tcPr>
            <w:tcW w:w="2987" w:type="dxa"/>
          </w:tcPr>
          <w:p w:rsidR="006D610C" w:rsidRPr="009C45E0" w:rsidRDefault="006D610C" w:rsidP="00BE06BD">
            <w:pPr>
              <w:spacing w:before="80"/>
              <w:jc w:val="both"/>
              <w:rPr>
                <w:rFonts w:ascii="Arial" w:hAnsi="Arial" w:cs="Arial"/>
                <w:snapToGrid w:val="0"/>
                <w:lang w:eastAsia="en-US"/>
              </w:rPr>
            </w:pPr>
            <w:r w:rsidRPr="009C45E0">
              <w:rPr>
                <w:rFonts w:ascii="Arial" w:hAnsi="Arial" w:cs="Arial"/>
                <w:b/>
                <w:snapToGrid w:val="0"/>
                <w:lang w:eastAsia="en-US"/>
              </w:rPr>
              <w:t>Premio annuo imponibile</w:t>
            </w:r>
          </w:p>
        </w:tc>
        <w:tc>
          <w:tcPr>
            <w:tcW w:w="597" w:type="dxa"/>
          </w:tcPr>
          <w:p w:rsidR="006D610C" w:rsidRPr="009C45E0" w:rsidRDefault="006D610C" w:rsidP="00BE06BD">
            <w:pPr>
              <w:spacing w:before="80"/>
              <w:jc w:val="center"/>
              <w:rPr>
                <w:rFonts w:ascii="Arial" w:hAnsi="Arial" w:cs="Arial"/>
                <w:snapToGrid w:val="0"/>
                <w:lang w:eastAsia="en-US"/>
              </w:rPr>
            </w:pPr>
            <w:r w:rsidRPr="009C45E0">
              <w:rPr>
                <w:rFonts w:ascii="Arial" w:hAnsi="Arial" w:cs="Arial"/>
                <w:snapToGrid w:val="0"/>
                <w:lang w:eastAsia="en-US"/>
              </w:rPr>
              <w:t>€</w:t>
            </w:r>
          </w:p>
        </w:tc>
        <w:tc>
          <w:tcPr>
            <w:tcW w:w="6055" w:type="dxa"/>
          </w:tcPr>
          <w:p w:rsidR="006D610C" w:rsidRPr="009C45E0" w:rsidRDefault="006D610C" w:rsidP="00BE06BD">
            <w:pPr>
              <w:spacing w:before="80"/>
              <w:jc w:val="right"/>
              <w:rPr>
                <w:rFonts w:ascii="Arial" w:hAnsi="Arial" w:cs="Arial"/>
                <w:b/>
                <w:snapToGrid w:val="0"/>
                <w:lang w:eastAsia="en-US"/>
              </w:rPr>
            </w:pPr>
            <w:r w:rsidRPr="009C45E0">
              <w:rPr>
                <w:rFonts w:ascii="Arial" w:hAnsi="Arial" w:cs="Arial"/>
                <w:b/>
                <w:snapToGrid w:val="0"/>
                <w:lang w:eastAsia="en-US"/>
              </w:rPr>
              <w:t>.=</w:t>
            </w:r>
          </w:p>
        </w:tc>
      </w:tr>
      <w:tr w:rsidR="006D610C" w:rsidRPr="009C45E0" w:rsidTr="00BE06BD">
        <w:tc>
          <w:tcPr>
            <w:tcW w:w="2987" w:type="dxa"/>
          </w:tcPr>
          <w:p w:rsidR="006D610C" w:rsidRPr="009C45E0" w:rsidRDefault="006D610C" w:rsidP="00BE06BD">
            <w:pPr>
              <w:spacing w:before="80"/>
              <w:jc w:val="both"/>
              <w:rPr>
                <w:rFonts w:ascii="Arial" w:hAnsi="Arial" w:cs="Arial"/>
                <w:snapToGrid w:val="0"/>
                <w:lang w:eastAsia="en-US"/>
              </w:rPr>
            </w:pPr>
            <w:r w:rsidRPr="009C45E0">
              <w:rPr>
                <w:rFonts w:ascii="Arial" w:hAnsi="Arial" w:cs="Arial"/>
                <w:b/>
                <w:snapToGrid w:val="0"/>
                <w:lang w:eastAsia="en-US"/>
              </w:rPr>
              <w:t>Imposte</w:t>
            </w:r>
          </w:p>
        </w:tc>
        <w:tc>
          <w:tcPr>
            <w:tcW w:w="597" w:type="dxa"/>
          </w:tcPr>
          <w:p w:rsidR="006D610C" w:rsidRPr="009C45E0" w:rsidRDefault="006D610C" w:rsidP="00BE06BD">
            <w:pPr>
              <w:spacing w:before="80"/>
              <w:jc w:val="center"/>
              <w:rPr>
                <w:rFonts w:ascii="Arial" w:hAnsi="Arial" w:cs="Arial"/>
                <w:snapToGrid w:val="0"/>
                <w:lang w:eastAsia="en-US"/>
              </w:rPr>
            </w:pPr>
            <w:r w:rsidRPr="009C45E0">
              <w:rPr>
                <w:rFonts w:ascii="Arial" w:hAnsi="Arial" w:cs="Arial"/>
                <w:snapToGrid w:val="0"/>
                <w:lang w:eastAsia="en-US"/>
              </w:rPr>
              <w:t>€</w:t>
            </w:r>
          </w:p>
        </w:tc>
        <w:tc>
          <w:tcPr>
            <w:tcW w:w="6055" w:type="dxa"/>
          </w:tcPr>
          <w:p w:rsidR="006D610C" w:rsidRPr="009C45E0" w:rsidRDefault="006D610C" w:rsidP="00BE06BD">
            <w:pPr>
              <w:spacing w:before="80"/>
              <w:jc w:val="right"/>
              <w:rPr>
                <w:rFonts w:ascii="Arial" w:hAnsi="Arial" w:cs="Arial"/>
                <w:b/>
                <w:snapToGrid w:val="0"/>
                <w:lang w:eastAsia="en-US"/>
              </w:rPr>
            </w:pPr>
            <w:r w:rsidRPr="009C45E0">
              <w:rPr>
                <w:rFonts w:ascii="Arial" w:hAnsi="Arial" w:cs="Arial"/>
                <w:b/>
                <w:snapToGrid w:val="0"/>
                <w:lang w:eastAsia="en-US"/>
              </w:rPr>
              <w:t>.=</w:t>
            </w:r>
          </w:p>
        </w:tc>
      </w:tr>
      <w:tr w:rsidR="006D610C" w:rsidRPr="009C45E0" w:rsidTr="00BE06BD">
        <w:tc>
          <w:tcPr>
            <w:tcW w:w="2987" w:type="dxa"/>
          </w:tcPr>
          <w:p w:rsidR="006D610C" w:rsidRPr="009C45E0" w:rsidRDefault="006D610C" w:rsidP="00BE06BD">
            <w:pPr>
              <w:spacing w:before="80"/>
              <w:jc w:val="both"/>
              <w:rPr>
                <w:rFonts w:ascii="Arial" w:hAnsi="Arial" w:cs="Arial"/>
                <w:snapToGrid w:val="0"/>
                <w:lang w:eastAsia="en-US"/>
              </w:rPr>
            </w:pPr>
            <w:r w:rsidRPr="009C45E0">
              <w:rPr>
                <w:rFonts w:ascii="Arial" w:hAnsi="Arial" w:cs="Arial"/>
                <w:b/>
                <w:snapToGrid w:val="0"/>
                <w:lang w:eastAsia="en-US"/>
              </w:rPr>
              <w:t>TOTALE</w:t>
            </w:r>
          </w:p>
        </w:tc>
        <w:tc>
          <w:tcPr>
            <w:tcW w:w="597" w:type="dxa"/>
          </w:tcPr>
          <w:p w:rsidR="006D610C" w:rsidRPr="009C45E0" w:rsidRDefault="006D610C" w:rsidP="00BE06BD">
            <w:pPr>
              <w:spacing w:before="80"/>
              <w:jc w:val="center"/>
              <w:rPr>
                <w:rFonts w:ascii="Arial" w:hAnsi="Arial" w:cs="Arial"/>
                <w:snapToGrid w:val="0"/>
                <w:lang w:eastAsia="en-US"/>
              </w:rPr>
            </w:pPr>
            <w:r w:rsidRPr="009C45E0">
              <w:rPr>
                <w:rFonts w:ascii="Arial" w:hAnsi="Arial" w:cs="Arial"/>
                <w:snapToGrid w:val="0"/>
                <w:lang w:eastAsia="en-US"/>
              </w:rPr>
              <w:t>€</w:t>
            </w:r>
          </w:p>
        </w:tc>
        <w:tc>
          <w:tcPr>
            <w:tcW w:w="6055" w:type="dxa"/>
          </w:tcPr>
          <w:p w:rsidR="006D610C" w:rsidRPr="009C45E0" w:rsidRDefault="006D610C" w:rsidP="00BE06BD">
            <w:pPr>
              <w:spacing w:before="80"/>
              <w:jc w:val="right"/>
              <w:rPr>
                <w:rFonts w:ascii="Arial" w:hAnsi="Arial" w:cs="Arial"/>
                <w:b/>
                <w:snapToGrid w:val="0"/>
                <w:lang w:eastAsia="en-US"/>
              </w:rPr>
            </w:pPr>
            <w:r w:rsidRPr="009C45E0">
              <w:rPr>
                <w:rFonts w:ascii="Arial" w:hAnsi="Arial" w:cs="Arial"/>
                <w:b/>
                <w:snapToGrid w:val="0"/>
                <w:lang w:eastAsia="en-US"/>
              </w:rPr>
              <w:t>.=</w:t>
            </w:r>
          </w:p>
        </w:tc>
      </w:tr>
      <w:bookmarkEnd w:id="30"/>
    </w:tbl>
    <w:p w:rsidR="0018201F" w:rsidRDefault="0018201F" w:rsidP="00AA396F">
      <w:pPr>
        <w:pStyle w:val="Testo"/>
        <w:ind w:left="720"/>
        <w:rPr>
          <w:rFonts w:ascii="Arial" w:hAnsi="Arial" w:cs="Arial"/>
          <w:sz w:val="20"/>
        </w:rPr>
      </w:pPr>
    </w:p>
    <w:p w:rsidR="00C44DCF" w:rsidRPr="009C45E0" w:rsidRDefault="00C44DCF" w:rsidP="00C44D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b/>
          <w:snapToGrid w:val="0"/>
          <w:lang w:eastAsia="en-US"/>
        </w:rPr>
        <w:t>Art.3 – Calcolo del premio e modalità di applicazione della regolazione</w:t>
      </w:r>
    </w:p>
    <w:p w:rsidR="00C44DCF" w:rsidRPr="009C45E0" w:rsidRDefault="00C44DCF" w:rsidP="00C44D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snapToGrid w:val="0"/>
          <w:lang w:eastAsia="en-US"/>
        </w:rPr>
        <w:t>Il Contraente versa, a titolo di deposito premio convenuto, l'importo riportato nella tabella “elementi per il calcolo del premio” rappresentante il totale degli importi per singola categoria calcolati sulla base dei tassi e premi sotto riportati.</w:t>
      </w:r>
    </w:p>
    <w:p w:rsidR="00C44DCF" w:rsidRPr="009C45E0" w:rsidRDefault="00C44DCF" w:rsidP="00C44DCF">
      <w:pPr>
        <w:widowControl w:val="0"/>
        <w:jc w:val="both"/>
        <w:rPr>
          <w:rFonts w:ascii="Arial" w:hAnsi="Arial" w:cs="Arial"/>
          <w:snapToGrid w:val="0"/>
          <w:lang w:eastAsia="en-US"/>
        </w:rPr>
      </w:pPr>
      <w:r w:rsidRPr="009C45E0">
        <w:rPr>
          <w:rFonts w:ascii="Arial" w:hAnsi="Arial" w:cs="Arial"/>
          <w:snapToGrid w:val="0"/>
          <w:lang w:eastAsia="en-US"/>
        </w:rPr>
        <w:t>Al termine di ogni annualità la Società provvederà, sulla base degli elementi variabili di polizza presi come base per la determinazione del premio, a redigere la regolazione del premio nei termini di cui all’Art. 5 della Sezione 1) di polizza.</w:t>
      </w:r>
    </w:p>
    <w:p w:rsidR="00C44DCF" w:rsidRPr="009C45E0" w:rsidRDefault="00C44DCF" w:rsidP="00C44DCF">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auto"/>
          <w:sz w:val="20"/>
          <w:u w:val="single"/>
        </w:rPr>
      </w:pPr>
    </w:p>
    <w:p w:rsidR="00C44DCF" w:rsidRPr="009C45E0" w:rsidRDefault="00C44DCF" w:rsidP="00C44DCF">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auto"/>
          <w:sz w:val="20"/>
          <w:u w:val="single"/>
        </w:rPr>
      </w:pPr>
      <w:r w:rsidRPr="009C45E0">
        <w:rPr>
          <w:rFonts w:cs="Arial"/>
          <w:b/>
          <w:color w:val="auto"/>
          <w:sz w:val="20"/>
          <w:u w:val="single"/>
        </w:rPr>
        <w:t>ELEMENTI PER IL CALCOLO DEL PREMIO</w:t>
      </w:r>
    </w:p>
    <w:p w:rsidR="00C44DCF" w:rsidRPr="009C45E0" w:rsidRDefault="00C44DCF" w:rsidP="00C44DCF">
      <w:pPr>
        <w:jc w:val="both"/>
        <w:rPr>
          <w:rFonts w:ascii="Arial" w:hAnsi="Arial" w:cs="Arial"/>
        </w:rPr>
      </w:pPr>
    </w:p>
    <w:p w:rsidR="00C44DCF" w:rsidRPr="009C45E0" w:rsidRDefault="00C44DCF" w:rsidP="00C44DCF">
      <w:pPr>
        <w:pStyle w:val="Titolo1"/>
        <w:rPr>
          <w:rFonts w:cs="Arial"/>
        </w:rPr>
      </w:pPr>
      <w:bookmarkStart w:id="38" w:name="_Toc39680435"/>
      <w:r w:rsidRPr="009C45E0">
        <w:rPr>
          <w:rFonts w:cs="Arial"/>
        </w:rPr>
        <w:t>Art.4 – Riparto di coassicurazione</w:t>
      </w:r>
      <w:bookmarkEnd w:id="38"/>
    </w:p>
    <w:p w:rsidR="00C44DCF" w:rsidRPr="009C45E0" w:rsidRDefault="00C44DCF" w:rsidP="00C44DCF">
      <w:pPr>
        <w:jc w:val="both"/>
        <w:rPr>
          <w:rFonts w:ascii="Arial" w:hAnsi="Arial" w:cs="Arial"/>
        </w:rPr>
      </w:pPr>
      <w:r w:rsidRPr="009C45E0">
        <w:rPr>
          <w:rFonts w:ascii="Arial" w:hAnsi="Arial" w:cs="Arial"/>
        </w:rPr>
        <w:t>Il rischio viene ripartito tra le seguenti Società secondo le percentuali qui di seguito indicate:</w:t>
      </w:r>
    </w:p>
    <w:p w:rsidR="00C44DCF" w:rsidRPr="009C45E0" w:rsidRDefault="00C44DCF" w:rsidP="00C44DCF">
      <w:pPr>
        <w:jc w:val="both"/>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3259"/>
        <w:gridCol w:w="3191"/>
      </w:tblGrid>
      <w:tr w:rsidR="00C44DCF" w:rsidRPr="009C45E0" w:rsidTr="001335DD">
        <w:tc>
          <w:tcPr>
            <w:tcW w:w="3189" w:type="dxa"/>
          </w:tcPr>
          <w:p w:rsidR="00C44DCF" w:rsidRPr="009C45E0" w:rsidRDefault="00C44DCF" w:rsidP="001335DD">
            <w:pPr>
              <w:jc w:val="center"/>
              <w:rPr>
                <w:rFonts w:ascii="Arial" w:hAnsi="Arial" w:cs="Arial"/>
                <w:b/>
              </w:rPr>
            </w:pPr>
            <w:r w:rsidRPr="009C45E0">
              <w:rPr>
                <w:rFonts w:ascii="Arial" w:hAnsi="Arial" w:cs="Arial"/>
                <w:b/>
              </w:rPr>
              <w:t>Società</w:t>
            </w:r>
          </w:p>
        </w:tc>
        <w:tc>
          <w:tcPr>
            <w:tcW w:w="3259" w:type="dxa"/>
          </w:tcPr>
          <w:p w:rsidR="00C44DCF" w:rsidRPr="009C45E0" w:rsidRDefault="00C44DCF" w:rsidP="001335DD">
            <w:pPr>
              <w:jc w:val="center"/>
              <w:rPr>
                <w:rFonts w:ascii="Arial" w:hAnsi="Arial" w:cs="Arial"/>
                <w:b/>
              </w:rPr>
            </w:pPr>
            <w:r w:rsidRPr="009C45E0">
              <w:rPr>
                <w:rFonts w:ascii="Arial" w:hAnsi="Arial" w:cs="Arial"/>
                <w:b/>
              </w:rPr>
              <w:t>Agenzia</w:t>
            </w:r>
          </w:p>
        </w:tc>
        <w:tc>
          <w:tcPr>
            <w:tcW w:w="3191" w:type="dxa"/>
          </w:tcPr>
          <w:p w:rsidR="00C44DCF" w:rsidRPr="009C45E0" w:rsidRDefault="00C44DCF" w:rsidP="001335DD">
            <w:pPr>
              <w:jc w:val="center"/>
              <w:rPr>
                <w:rFonts w:ascii="Arial" w:hAnsi="Arial" w:cs="Arial"/>
                <w:b/>
              </w:rPr>
            </w:pPr>
            <w:r w:rsidRPr="009C45E0">
              <w:rPr>
                <w:rFonts w:ascii="Arial" w:hAnsi="Arial" w:cs="Arial"/>
                <w:b/>
              </w:rPr>
              <w:t>Percentuale di ritenzione</w:t>
            </w:r>
          </w:p>
        </w:tc>
      </w:tr>
      <w:tr w:rsidR="00C44DCF" w:rsidRPr="009C45E0" w:rsidTr="001335DD">
        <w:tc>
          <w:tcPr>
            <w:tcW w:w="3189" w:type="dxa"/>
          </w:tcPr>
          <w:p w:rsidR="00C44DCF" w:rsidRPr="009C45E0" w:rsidRDefault="00C44DCF" w:rsidP="001335DD">
            <w:pPr>
              <w:pStyle w:val="Testonormale1"/>
              <w:rPr>
                <w:rFonts w:ascii="Arial" w:hAnsi="Arial" w:cs="Arial"/>
              </w:rPr>
            </w:pPr>
          </w:p>
        </w:tc>
        <w:tc>
          <w:tcPr>
            <w:tcW w:w="3259" w:type="dxa"/>
          </w:tcPr>
          <w:p w:rsidR="00C44DCF" w:rsidRPr="009C45E0" w:rsidRDefault="00C44DCF" w:rsidP="001335DD">
            <w:pPr>
              <w:jc w:val="both"/>
              <w:rPr>
                <w:rFonts w:ascii="Arial" w:hAnsi="Arial" w:cs="Arial"/>
              </w:rPr>
            </w:pPr>
          </w:p>
        </w:tc>
        <w:tc>
          <w:tcPr>
            <w:tcW w:w="3191" w:type="dxa"/>
          </w:tcPr>
          <w:p w:rsidR="00C44DCF" w:rsidRPr="009C45E0" w:rsidRDefault="00C44DCF" w:rsidP="001335DD">
            <w:pPr>
              <w:jc w:val="both"/>
              <w:rPr>
                <w:rFonts w:ascii="Arial" w:hAnsi="Arial" w:cs="Arial"/>
              </w:rPr>
            </w:pPr>
          </w:p>
        </w:tc>
      </w:tr>
      <w:tr w:rsidR="00C44DCF" w:rsidRPr="009C45E0" w:rsidTr="001335DD">
        <w:tc>
          <w:tcPr>
            <w:tcW w:w="3189" w:type="dxa"/>
          </w:tcPr>
          <w:p w:rsidR="00C44DCF" w:rsidRPr="009C45E0" w:rsidRDefault="00C44DCF" w:rsidP="001335DD">
            <w:pPr>
              <w:jc w:val="both"/>
              <w:rPr>
                <w:rFonts w:ascii="Arial" w:hAnsi="Arial" w:cs="Arial"/>
              </w:rPr>
            </w:pPr>
          </w:p>
        </w:tc>
        <w:tc>
          <w:tcPr>
            <w:tcW w:w="3259" w:type="dxa"/>
          </w:tcPr>
          <w:p w:rsidR="00C44DCF" w:rsidRPr="009C45E0" w:rsidRDefault="00C44DCF" w:rsidP="001335DD">
            <w:pPr>
              <w:jc w:val="both"/>
              <w:rPr>
                <w:rFonts w:ascii="Arial" w:hAnsi="Arial" w:cs="Arial"/>
              </w:rPr>
            </w:pPr>
          </w:p>
        </w:tc>
        <w:tc>
          <w:tcPr>
            <w:tcW w:w="3191" w:type="dxa"/>
          </w:tcPr>
          <w:p w:rsidR="00C44DCF" w:rsidRPr="009C45E0" w:rsidRDefault="00C44DCF" w:rsidP="001335DD">
            <w:pPr>
              <w:jc w:val="both"/>
              <w:rPr>
                <w:rFonts w:ascii="Arial" w:hAnsi="Arial" w:cs="Arial"/>
              </w:rPr>
            </w:pPr>
          </w:p>
        </w:tc>
      </w:tr>
    </w:tbl>
    <w:p w:rsidR="00C44DCF" w:rsidRPr="009C45E0" w:rsidRDefault="00C44DCF" w:rsidP="00C44DCF">
      <w:pPr>
        <w:jc w:val="both"/>
        <w:rPr>
          <w:rFonts w:ascii="Arial" w:hAnsi="Arial" w:cs="Arial"/>
        </w:rPr>
      </w:pPr>
    </w:p>
    <w:p w:rsidR="00C44DCF" w:rsidRPr="009C45E0" w:rsidRDefault="00C44DCF" w:rsidP="00C44DCF">
      <w:pPr>
        <w:jc w:val="both"/>
        <w:rPr>
          <w:rFonts w:ascii="Arial" w:hAnsi="Arial" w:cs="Arial"/>
          <w:b/>
        </w:rPr>
      </w:pPr>
      <w:r w:rsidRPr="009C45E0">
        <w:rPr>
          <w:rFonts w:ascii="Arial" w:hAnsi="Arial" w:cs="Arial"/>
          <w:b/>
        </w:rPr>
        <w:t>Art.5 – Disposizione finale</w:t>
      </w:r>
    </w:p>
    <w:p w:rsidR="00C44DCF" w:rsidRPr="009C45E0" w:rsidRDefault="00C44DCF" w:rsidP="00C44D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lang w:eastAsia="en-US"/>
        </w:rPr>
      </w:pPr>
      <w:r w:rsidRPr="009C45E0">
        <w:rPr>
          <w:rFonts w:ascii="Arial" w:hAnsi="Arial" w:cs="Arial"/>
        </w:rPr>
        <w:t xml:space="preserve">Rimane convenuto che </w:t>
      </w:r>
      <w:r w:rsidRPr="009C45E0">
        <w:rPr>
          <w:rFonts w:ascii="Arial" w:hAnsi="Arial" w:cs="Arial"/>
          <w:snapToGrid w:val="0"/>
          <w:lang w:eastAsia="en-US"/>
        </w:rPr>
        <w:t>si intendono operanti solo le presenti norme dattiloscritte.</w:t>
      </w:r>
    </w:p>
    <w:p w:rsidR="00C44DCF" w:rsidRPr="009C45E0" w:rsidRDefault="00C44DCF" w:rsidP="00C44DCF">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 w:val="20"/>
        </w:rPr>
      </w:pPr>
      <w:r w:rsidRPr="009C45E0">
        <w:rPr>
          <w:rFonts w:cs="Arial"/>
          <w:color w:val="auto"/>
          <w:sz w:val="20"/>
        </w:rPr>
        <w:t>La firma apposta dalla Contraente su moduli a stampa forniti dalla Società Assicuratrice vale solo quale presa d'atto del premio e della ripartizione del rischio tra le Società partecipanti alla coassicurazione.</w:t>
      </w:r>
    </w:p>
    <w:p w:rsidR="002C40CA" w:rsidRDefault="002C40CA" w:rsidP="00AA396F">
      <w:pPr>
        <w:pStyle w:val="Testo"/>
        <w:ind w:left="720"/>
        <w:rPr>
          <w:rFonts w:ascii="Arial" w:hAnsi="Arial" w:cs="Arial"/>
          <w:sz w:val="20"/>
        </w:rPr>
      </w:pPr>
    </w:p>
    <w:p w:rsidR="002C40CA" w:rsidRDefault="002C40CA" w:rsidP="00AA396F">
      <w:pPr>
        <w:pStyle w:val="Testo"/>
        <w:ind w:left="720"/>
        <w:rPr>
          <w:rFonts w:ascii="Arial" w:hAnsi="Arial" w:cs="Arial"/>
          <w:sz w:val="20"/>
        </w:rPr>
      </w:pPr>
    </w:p>
    <w:p w:rsidR="008D01F4" w:rsidRPr="009C45E0" w:rsidRDefault="008D01F4" w:rsidP="008D01F4">
      <w:pPr>
        <w:jc w:val="both"/>
        <w:rPr>
          <w:rFonts w:ascii="Arial" w:hAnsi="Arial" w:cs="Arial"/>
          <w:b/>
        </w:rPr>
      </w:pPr>
      <w:r w:rsidRPr="009C45E0">
        <w:rPr>
          <w:rFonts w:ascii="Arial" w:hAnsi="Arial" w:cs="Arial"/>
          <w:b/>
        </w:rPr>
        <w:t>Il Contraente (firma)</w:t>
      </w:r>
    </w:p>
    <w:p w:rsidR="008D01F4" w:rsidRPr="009C45E0" w:rsidRDefault="008D01F4" w:rsidP="008D01F4">
      <w:pPr>
        <w:jc w:val="both"/>
        <w:rPr>
          <w:rFonts w:ascii="Arial" w:hAnsi="Arial" w:cs="Arial"/>
          <w:b/>
        </w:rPr>
      </w:pPr>
    </w:p>
    <w:p w:rsidR="008D01F4" w:rsidRPr="009C45E0" w:rsidRDefault="008D01F4" w:rsidP="008D01F4">
      <w:pPr>
        <w:jc w:val="both"/>
        <w:rPr>
          <w:rFonts w:ascii="Arial" w:hAnsi="Arial" w:cs="Arial"/>
          <w:b/>
        </w:rPr>
      </w:pPr>
    </w:p>
    <w:p w:rsidR="008D01F4" w:rsidRPr="009C45E0" w:rsidRDefault="008D01F4" w:rsidP="008D01F4">
      <w:pPr>
        <w:jc w:val="both"/>
        <w:rPr>
          <w:rFonts w:ascii="Arial" w:hAnsi="Arial" w:cs="Arial"/>
          <w:b/>
        </w:rPr>
      </w:pPr>
    </w:p>
    <w:p w:rsidR="008D01F4" w:rsidRPr="009C45E0" w:rsidRDefault="008D01F4" w:rsidP="008D01F4">
      <w:pPr>
        <w:jc w:val="both"/>
        <w:rPr>
          <w:rFonts w:ascii="Arial" w:hAnsi="Arial" w:cs="Arial"/>
          <w:b/>
        </w:rPr>
      </w:pPr>
    </w:p>
    <w:p w:rsidR="008D01F4" w:rsidRPr="009C45E0" w:rsidRDefault="008D01F4" w:rsidP="008D01F4">
      <w:pPr>
        <w:jc w:val="both"/>
        <w:rPr>
          <w:rFonts w:ascii="Arial" w:hAnsi="Arial" w:cs="Arial"/>
          <w:b/>
        </w:rPr>
      </w:pPr>
      <w:r w:rsidRPr="009C45E0">
        <w:rPr>
          <w:rFonts w:ascii="Arial" w:hAnsi="Arial" w:cs="Arial"/>
          <w:b/>
        </w:rPr>
        <w:t>La Società delegataria (firma)                                                                                Le coassicuratrici (firma)</w:t>
      </w:r>
    </w:p>
    <w:p w:rsidR="008D01F4" w:rsidRPr="00060A11" w:rsidRDefault="008D01F4" w:rsidP="00AA396F">
      <w:pPr>
        <w:pStyle w:val="Testo"/>
        <w:ind w:left="720"/>
        <w:rPr>
          <w:rFonts w:ascii="Times New Roman" w:hAnsi="Times New Roman"/>
          <w:szCs w:val="22"/>
        </w:rPr>
      </w:pPr>
    </w:p>
    <w:sectPr w:rsidR="008D01F4" w:rsidRPr="00060A11" w:rsidSect="00096DC4">
      <w:headerReference w:type="default" r:id="rId11"/>
      <w:footerReference w:type="even" r:id="rId12"/>
      <w:footerReference w:type="default" r:id="rId13"/>
      <w:pgSz w:w="11906" w:h="16838"/>
      <w:pgMar w:top="1418" w:right="1134" w:bottom="1276" w:left="1134" w:header="720" w:footer="58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2EF" w:rsidRDefault="00F352EF">
      <w:r>
        <w:separator/>
      </w:r>
    </w:p>
  </w:endnote>
  <w:endnote w:type="continuationSeparator" w:id="0">
    <w:p w:rsidR="00F352EF" w:rsidRDefault="00F35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87" w:rsidRDefault="00A30F6D" w:rsidP="00AF405E">
    <w:pPr>
      <w:pStyle w:val="Pidipagina"/>
      <w:framePr w:wrap="around" w:vAnchor="text" w:hAnchor="margin" w:xAlign="center" w:y="1"/>
      <w:rPr>
        <w:rStyle w:val="Numeropagina"/>
      </w:rPr>
    </w:pPr>
    <w:r>
      <w:rPr>
        <w:rStyle w:val="Numeropagina"/>
      </w:rPr>
      <w:fldChar w:fldCharType="begin"/>
    </w:r>
    <w:r w:rsidR="00FE5587">
      <w:rPr>
        <w:rStyle w:val="Numeropagina"/>
      </w:rPr>
      <w:instrText xml:space="preserve">PAGE  </w:instrText>
    </w:r>
    <w:r>
      <w:rPr>
        <w:rStyle w:val="Numeropagina"/>
      </w:rPr>
      <w:fldChar w:fldCharType="end"/>
    </w:r>
  </w:p>
  <w:p w:rsidR="00FE5587" w:rsidRDefault="00FE5587">
    <w:pPr>
      <w:pStyle w:val="Pidipagina"/>
    </w:pPr>
  </w:p>
  <w:p w:rsidR="00FE5587" w:rsidRDefault="00FE55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87" w:rsidRPr="00055E31" w:rsidRDefault="00A30F6D" w:rsidP="00AF405E">
    <w:pPr>
      <w:pStyle w:val="Pidipagina"/>
      <w:framePr w:wrap="around" w:vAnchor="text" w:hAnchor="margin" w:xAlign="center" w:y="1"/>
      <w:rPr>
        <w:rStyle w:val="Numeropagina"/>
        <w:rFonts w:ascii="Arial" w:hAnsi="Arial" w:cs="Arial"/>
      </w:rPr>
    </w:pPr>
    <w:r w:rsidRPr="00055E31">
      <w:rPr>
        <w:rStyle w:val="Numeropagina"/>
        <w:rFonts w:ascii="Arial" w:hAnsi="Arial" w:cs="Arial"/>
      </w:rPr>
      <w:fldChar w:fldCharType="begin"/>
    </w:r>
    <w:r w:rsidR="00FE5587" w:rsidRPr="00055E31">
      <w:rPr>
        <w:rStyle w:val="Numeropagina"/>
        <w:rFonts w:ascii="Arial" w:hAnsi="Arial" w:cs="Arial"/>
      </w:rPr>
      <w:instrText xml:space="preserve">PAGE  </w:instrText>
    </w:r>
    <w:r w:rsidRPr="00055E31">
      <w:rPr>
        <w:rStyle w:val="Numeropagina"/>
        <w:rFonts w:ascii="Arial" w:hAnsi="Arial" w:cs="Arial"/>
      </w:rPr>
      <w:fldChar w:fldCharType="separate"/>
    </w:r>
    <w:r w:rsidR="001E5C2A">
      <w:rPr>
        <w:rStyle w:val="Numeropagina"/>
        <w:rFonts w:ascii="Arial" w:hAnsi="Arial" w:cs="Arial"/>
        <w:noProof/>
      </w:rPr>
      <w:t>1</w:t>
    </w:r>
    <w:r w:rsidRPr="00055E31">
      <w:rPr>
        <w:rStyle w:val="Numeropagina"/>
        <w:rFonts w:ascii="Arial" w:hAnsi="Arial" w:cs="Arial"/>
      </w:rPr>
      <w:fldChar w:fldCharType="end"/>
    </w:r>
  </w:p>
  <w:p w:rsidR="00FE5587" w:rsidRDefault="00FE5587" w:rsidP="00096DC4">
    <w:pPr>
      <w:pStyle w:val="Pidipagina"/>
    </w:pPr>
  </w:p>
  <w:p w:rsidR="00FE5587" w:rsidRDefault="00FE55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2EF" w:rsidRDefault="00F352EF">
      <w:r>
        <w:separator/>
      </w:r>
    </w:p>
  </w:footnote>
  <w:footnote w:type="continuationSeparator" w:id="0">
    <w:p w:rsidR="00F352EF" w:rsidRDefault="00F35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87" w:rsidRDefault="00FE5587" w:rsidP="00327761">
    <w:pPr>
      <w:pStyle w:val="Intestazione"/>
      <w:jc w:val="both"/>
      <w:rPr>
        <w:rFonts w:ascii="Arial Narrow" w:hAnsi="Arial Narrow" w:cs="Arial"/>
        <w:sz w:val="22"/>
        <w:szCs w:val="22"/>
      </w:rPr>
    </w:pPr>
    <w:r>
      <w:rPr>
        <w:rFonts w:ascii="Arial Narrow" w:hAnsi="Arial Narrow" w:cs="Arial"/>
        <w:sz w:val="22"/>
        <w:szCs w:val="22"/>
      </w:rPr>
      <w:t>Infortuni Cumulativa – lotto n.</w:t>
    </w:r>
    <w:r w:rsidR="001E5C2A">
      <w:rPr>
        <w:rFonts w:ascii="Arial Narrow" w:hAnsi="Arial Narrow" w:cs="Arial"/>
        <w:sz w:val="22"/>
        <w:szCs w:val="22"/>
      </w:rPr>
      <w:t>3</w:t>
    </w:r>
  </w:p>
  <w:p w:rsidR="00FE5587" w:rsidRPr="00A94CD3" w:rsidRDefault="00FE5587" w:rsidP="00327761">
    <w:pPr>
      <w:pStyle w:val="Intestazione"/>
      <w:jc w:val="both"/>
      <w:rPr>
        <w:rFonts w:ascii="Arial Narrow" w:hAnsi="Arial Narrow" w:cs="Arial"/>
        <w:sz w:val="22"/>
        <w:szCs w:val="22"/>
      </w:rPr>
    </w:pPr>
    <w:r>
      <w:rPr>
        <w:rFonts w:ascii="Arial Narrow" w:hAnsi="Arial Narrow" w:cs="Arial"/>
        <w:sz w:val="22"/>
        <w:szCs w:val="22"/>
      </w:rPr>
      <w:t>Comune di Ferrara</w:t>
    </w:r>
  </w:p>
  <w:p w:rsidR="00FE5587" w:rsidRDefault="00FE5587" w:rsidP="009F3048">
    <w:pPr>
      <w:pStyle w:val="Intestazione"/>
      <w:rPr>
        <w:rFonts w:ascii="Arial" w:hAnsi="Arial" w:cs="Arial"/>
        <w:sz w:val="18"/>
        <w:szCs w:val="18"/>
      </w:rPr>
    </w:pPr>
  </w:p>
  <w:p w:rsidR="00FE5587" w:rsidRDefault="00FE55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EB4AEF"/>
    <w:multiLevelType w:val="hybridMultilevel"/>
    <w:tmpl w:val="1C5C363A"/>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D56A4E"/>
    <w:multiLevelType w:val="singleLevel"/>
    <w:tmpl w:val="0410000F"/>
    <w:lvl w:ilvl="0">
      <w:start w:val="1"/>
      <w:numFmt w:val="decimal"/>
      <w:lvlText w:val="%1."/>
      <w:lvlJc w:val="left"/>
      <w:pPr>
        <w:tabs>
          <w:tab w:val="num" w:pos="360"/>
        </w:tabs>
        <w:ind w:left="360" w:hanging="360"/>
      </w:pPr>
    </w:lvl>
  </w:abstractNum>
  <w:abstractNum w:abstractNumId="4">
    <w:nsid w:val="06D369CF"/>
    <w:multiLevelType w:val="hybridMultilevel"/>
    <w:tmpl w:val="64E8A56C"/>
    <w:lvl w:ilvl="0" w:tplc="F5B8202A">
      <w:start w:val="1"/>
      <w:numFmt w:val="lowerLetter"/>
      <w:lvlText w:val="%1)"/>
      <w:lvlJc w:val="left"/>
      <w:pPr>
        <w:ind w:left="360" w:hanging="360"/>
      </w:pPr>
      <w:rPr>
        <w:rFonts w:hint="default"/>
        <w:sz w:val="2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nsid w:val="070325F7"/>
    <w:multiLevelType w:val="hybridMultilevel"/>
    <w:tmpl w:val="7AD00964"/>
    <w:lvl w:ilvl="0" w:tplc="4F48D690">
      <w:start w:val="1"/>
      <w:numFmt w:val="lowerLetter"/>
      <w:lvlText w:val="a%1)"/>
      <w:lvlJc w:val="left"/>
      <w:pPr>
        <w:tabs>
          <w:tab w:val="num" w:pos="510"/>
        </w:tabs>
        <w:ind w:left="510" w:hanging="5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6C3CEC"/>
    <w:multiLevelType w:val="hybridMultilevel"/>
    <w:tmpl w:val="437C4ABC"/>
    <w:lvl w:ilvl="0" w:tplc="83A24FFA">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455DB5"/>
    <w:multiLevelType w:val="singleLevel"/>
    <w:tmpl w:val="0410000F"/>
    <w:lvl w:ilvl="0">
      <w:start w:val="1"/>
      <w:numFmt w:val="decimal"/>
      <w:lvlText w:val="%1."/>
      <w:lvlJc w:val="left"/>
      <w:pPr>
        <w:tabs>
          <w:tab w:val="num" w:pos="360"/>
        </w:tabs>
        <w:ind w:left="360" w:hanging="360"/>
      </w:pPr>
    </w:lvl>
  </w:abstractNum>
  <w:abstractNum w:abstractNumId="8">
    <w:nsid w:val="11BB6F73"/>
    <w:multiLevelType w:val="hybridMultilevel"/>
    <w:tmpl w:val="DDAEE1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1D27C0"/>
    <w:multiLevelType w:val="singleLevel"/>
    <w:tmpl w:val="08090001"/>
    <w:lvl w:ilvl="0">
      <w:start w:val="1"/>
      <w:numFmt w:val="bullet"/>
      <w:lvlText w:val=""/>
      <w:lvlJc w:val="left"/>
      <w:pPr>
        <w:tabs>
          <w:tab w:val="num" w:pos="927"/>
        </w:tabs>
        <w:ind w:left="927" w:hanging="360"/>
      </w:pPr>
      <w:rPr>
        <w:rFonts w:ascii="Symbol" w:hAnsi="Symbol" w:hint="default"/>
      </w:rPr>
    </w:lvl>
  </w:abstractNum>
  <w:abstractNum w:abstractNumId="10">
    <w:nsid w:val="16027B6B"/>
    <w:multiLevelType w:val="hybridMultilevel"/>
    <w:tmpl w:val="1818B8F6"/>
    <w:lvl w:ilvl="0" w:tplc="FFFFFFFF">
      <w:start w:val="1"/>
      <w:numFmt w:val="lowerLetter"/>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96568C5"/>
    <w:multiLevelType w:val="hybridMultilevel"/>
    <w:tmpl w:val="537C38BE"/>
    <w:lvl w:ilvl="0" w:tplc="FFFFFFFF">
      <w:start w:val="1"/>
      <w:numFmt w:val="lowerLetter"/>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1F4D15C2"/>
    <w:multiLevelType w:val="hybridMultilevel"/>
    <w:tmpl w:val="B706F35E"/>
    <w:lvl w:ilvl="0" w:tplc="FFFFFFFF">
      <w:start w:val="1"/>
      <w:numFmt w:val="lowerLetter"/>
      <w:lvlText w:val="%1)"/>
      <w:lvlJc w:val="left"/>
      <w:pPr>
        <w:tabs>
          <w:tab w:val="num" w:pos="1065"/>
        </w:tabs>
        <w:ind w:left="1065" w:hanging="705"/>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434258B"/>
    <w:multiLevelType w:val="hybridMultilevel"/>
    <w:tmpl w:val="14C29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0D69DC"/>
    <w:multiLevelType w:val="hybridMultilevel"/>
    <w:tmpl w:val="D89EB7A4"/>
    <w:lvl w:ilvl="0" w:tplc="99E216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1938D8"/>
    <w:multiLevelType w:val="hybridMultilevel"/>
    <w:tmpl w:val="DA64AB8C"/>
    <w:lvl w:ilvl="0" w:tplc="61AA3078">
      <w:numFmt w:val="bullet"/>
      <w:lvlText w:val="-"/>
      <w:lvlJc w:val="left"/>
      <w:pPr>
        <w:ind w:left="720" w:hanging="360"/>
      </w:pPr>
      <w:rPr>
        <w:rFonts w:ascii="Calibri" w:eastAsia="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BEE75AC"/>
    <w:multiLevelType w:val="hybridMultilevel"/>
    <w:tmpl w:val="8C4818FE"/>
    <w:lvl w:ilvl="0" w:tplc="16E6DBEC">
      <w:start w:val="1"/>
      <w:numFmt w:val="lowerLetter"/>
      <w:lvlText w:val="%1)"/>
      <w:lvlJc w:val="left"/>
      <w:pPr>
        <w:ind w:left="504" w:hanging="360"/>
      </w:pPr>
      <w:rPr>
        <w:rFonts w:hint="default"/>
      </w:rPr>
    </w:lvl>
    <w:lvl w:ilvl="1" w:tplc="04100019" w:tentative="1">
      <w:start w:val="1"/>
      <w:numFmt w:val="lowerLetter"/>
      <w:lvlText w:val="%2."/>
      <w:lvlJc w:val="left"/>
      <w:pPr>
        <w:ind w:left="1224" w:hanging="360"/>
      </w:pPr>
    </w:lvl>
    <w:lvl w:ilvl="2" w:tplc="0410001B" w:tentative="1">
      <w:start w:val="1"/>
      <w:numFmt w:val="lowerRoman"/>
      <w:lvlText w:val="%3."/>
      <w:lvlJc w:val="right"/>
      <w:pPr>
        <w:ind w:left="1944" w:hanging="180"/>
      </w:pPr>
    </w:lvl>
    <w:lvl w:ilvl="3" w:tplc="0410000F" w:tentative="1">
      <w:start w:val="1"/>
      <w:numFmt w:val="decimal"/>
      <w:lvlText w:val="%4."/>
      <w:lvlJc w:val="left"/>
      <w:pPr>
        <w:ind w:left="2664" w:hanging="360"/>
      </w:pPr>
    </w:lvl>
    <w:lvl w:ilvl="4" w:tplc="04100019" w:tentative="1">
      <w:start w:val="1"/>
      <w:numFmt w:val="lowerLetter"/>
      <w:lvlText w:val="%5."/>
      <w:lvlJc w:val="left"/>
      <w:pPr>
        <w:ind w:left="3384" w:hanging="360"/>
      </w:pPr>
    </w:lvl>
    <w:lvl w:ilvl="5" w:tplc="0410001B" w:tentative="1">
      <w:start w:val="1"/>
      <w:numFmt w:val="lowerRoman"/>
      <w:lvlText w:val="%6."/>
      <w:lvlJc w:val="right"/>
      <w:pPr>
        <w:ind w:left="4104" w:hanging="180"/>
      </w:pPr>
    </w:lvl>
    <w:lvl w:ilvl="6" w:tplc="0410000F" w:tentative="1">
      <w:start w:val="1"/>
      <w:numFmt w:val="decimal"/>
      <w:lvlText w:val="%7."/>
      <w:lvlJc w:val="left"/>
      <w:pPr>
        <w:ind w:left="4824" w:hanging="360"/>
      </w:pPr>
    </w:lvl>
    <w:lvl w:ilvl="7" w:tplc="04100019" w:tentative="1">
      <w:start w:val="1"/>
      <w:numFmt w:val="lowerLetter"/>
      <w:lvlText w:val="%8."/>
      <w:lvlJc w:val="left"/>
      <w:pPr>
        <w:ind w:left="5544" w:hanging="360"/>
      </w:pPr>
    </w:lvl>
    <w:lvl w:ilvl="8" w:tplc="0410001B" w:tentative="1">
      <w:start w:val="1"/>
      <w:numFmt w:val="lowerRoman"/>
      <w:lvlText w:val="%9."/>
      <w:lvlJc w:val="right"/>
      <w:pPr>
        <w:ind w:left="6264" w:hanging="180"/>
      </w:pPr>
    </w:lvl>
  </w:abstractNum>
  <w:abstractNum w:abstractNumId="17">
    <w:nsid w:val="2D0D134E"/>
    <w:multiLevelType w:val="hybridMultilevel"/>
    <w:tmpl w:val="E1FC040C"/>
    <w:lvl w:ilvl="0" w:tplc="CB3C3BC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9265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20C44B9"/>
    <w:multiLevelType w:val="hybridMultilevel"/>
    <w:tmpl w:val="44B08E4A"/>
    <w:lvl w:ilvl="0" w:tplc="3C0277AA">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2B504FC"/>
    <w:multiLevelType w:val="hybridMultilevel"/>
    <w:tmpl w:val="7D5820C6"/>
    <w:lvl w:ilvl="0" w:tplc="8D0ECA58">
      <w:start w:val="1"/>
      <w:numFmt w:val="decimal"/>
      <w:lvlText w:val="%1)"/>
      <w:lvlJc w:val="left"/>
      <w:pPr>
        <w:tabs>
          <w:tab w:val="num" w:pos="360"/>
        </w:tabs>
        <w:ind w:left="360" w:hanging="360"/>
      </w:pPr>
      <w:rPr>
        <w:rFonts w:hint="default"/>
      </w:rPr>
    </w:lvl>
    <w:lvl w:ilvl="1" w:tplc="A516ABE0">
      <w:start w:val="1"/>
      <w:numFmt w:val="bullet"/>
      <w:lvlText w:val="-"/>
      <w:lvlJc w:val="left"/>
      <w:pPr>
        <w:tabs>
          <w:tab w:val="num" w:pos="1080"/>
        </w:tabs>
        <w:ind w:left="1080" w:hanging="360"/>
      </w:pPr>
      <w:rPr>
        <w:rFonts w:ascii="Tahoma" w:eastAsia="Times New Roman" w:hAnsi="Tahoma" w:cs="Tahoma"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38431E2D"/>
    <w:multiLevelType w:val="hybridMultilevel"/>
    <w:tmpl w:val="9FD2CEB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DD0037"/>
    <w:multiLevelType w:val="hybridMultilevel"/>
    <w:tmpl w:val="E8C6B064"/>
    <w:lvl w:ilvl="0" w:tplc="157A35C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BB84B80"/>
    <w:multiLevelType w:val="multilevel"/>
    <w:tmpl w:val="2F2C1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6D94368"/>
    <w:multiLevelType w:val="hybridMultilevel"/>
    <w:tmpl w:val="A7C820AA"/>
    <w:lvl w:ilvl="0" w:tplc="83A24FFA">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DF11B7"/>
    <w:multiLevelType w:val="hybridMultilevel"/>
    <w:tmpl w:val="B8DE9C0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695C98"/>
    <w:multiLevelType w:val="hybridMultilevel"/>
    <w:tmpl w:val="E81637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F23CC5"/>
    <w:multiLevelType w:val="hybridMultilevel"/>
    <w:tmpl w:val="56E62F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9370F0A"/>
    <w:multiLevelType w:val="hybridMultilevel"/>
    <w:tmpl w:val="6D025A46"/>
    <w:lvl w:ilvl="0" w:tplc="99BC66D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A206878"/>
    <w:multiLevelType w:val="hybridMultilevel"/>
    <w:tmpl w:val="4858E32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CB46D5B"/>
    <w:multiLevelType w:val="hybridMultilevel"/>
    <w:tmpl w:val="44028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E670581"/>
    <w:multiLevelType w:val="hybridMultilevel"/>
    <w:tmpl w:val="A016F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7E4E0C"/>
    <w:multiLevelType w:val="hybridMultilevel"/>
    <w:tmpl w:val="D0FE54D8"/>
    <w:lvl w:ilvl="0" w:tplc="021088E8">
      <w:start w:val="1"/>
      <w:numFmt w:val="lowerLetter"/>
      <w:lvlText w:val="%1)"/>
      <w:lvlJc w:val="left"/>
      <w:pPr>
        <w:tabs>
          <w:tab w:val="num" w:pos="510"/>
        </w:tabs>
        <w:ind w:left="510" w:hanging="51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nsid w:val="536E6AF0"/>
    <w:multiLevelType w:val="hybridMultilevel"/>
    <w:tmpl w:val="6AE09B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97D644A"/>
    <w:multiLevelType w:val="hybridMultilevel"/>
    <w:tmpl w:val="06206F6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5BCB527D"/>
    <w:multiLevelType w:val="hybridMultilevel"/>
    <w:tmpl w:val="78F26396"/>
    <w:lvl w:ilvl="0" w:tplc="407C5802">
      <w:start w:val="1"/>
      <w:numFmt w:val="lowerLetter"/>
      <w:lvlText w:val="%1)"/>
      <w:lvlJc w:val="left"/>
      <w:pPr>
        <w:tabs>
          <w:tab w:val="num" w:pos="360"/>
        </w:tabs>
        <w:ind w:left="360" w:hanging="360"/>
      </w:pPr>
      <w:rPr>
        <w:rFonts w:hint="default"/>
      </w:rPr>
    </w:lvl>
    <w:lvl w:ilvl="1" w:tplc="B03C62C4" w:tentative="1">
      <w:start w:val="1"/>
      <w:numFmt w:val="lowerLetter"/>
      <w:lvlText w:val="%2."/>
      <w:lvlJc w:val="left"/>
      <w:pPr>
        <w:tabs>
          <w:tab w:val="num" w:pos="1440"/>
        </w:tabs>
        <w:ind w:left="1440" w:hanging="360"/>
      </w:pPr>
    </w:lvl>
    <w:lvl w:ilvl="2" w:tplc="62ACD98C" w:tentative="1">
      <w:start w:val="1"/>
      <w:numFmt w:val="lowerRoman"/>
      <w:lvlText w:val="%3."/>
      <w:lvlJc w:val="right"/>
      <w:pPr>
        <w:tabs>
          <w:tab w:val="num" w:pos="2160"/>
        </w:tabs>
        <w:ind w:left="2160" w:hanging="180"/>
      </w:pPr>
    </w:lvl>
    <w:lvl w:ilvl="3" w:tplc="90FCA7F8" w:tentative="1">
      <w:start w:val="1"/>
      <w:numFmt w:val="decimal"/>
      <w:lvlText w:val="%4."/>
      <w:lvlJc w:val="left"/>
      <w:pPr>
        <w:tabs>
          <w:tab w:val="num" w:pos="2880"/>
        </w:tabs>
        <w:ind w:left="2880" w:hanging="360"/>
      </w:pPr>
    </w:lvl>
    <w:lvl w:ilvl="4" w:tplc="6D5822A0" w:tentative="1">
      <w:start w:val="1"/>
      <w:numFmt w:val="lowerLetter"/>
      <w:lvlText w:val="%5."/>
      <w:lvlJc w:val="left"/>
      <w:pPr>
        <w:tabs>
          <w:tab w:val="num" w:pos="3600"/>
        </w:tabs>
        <w:ind w:left="3600" w:hanging="360"/>
      </w:pPr>
    </w:lvl>
    <w:lvl w:ilvl="5" w:tplc="C470833C" w:tentative="1">
      <w:start w:val="1"/>
      <w:numFmt w:val="lowerRoman"/>
      <w:lvlText w:val="%6."/>
      <w:lvlJc w:val="right"/>
      <w:pPr>
        <w:tabs>
          <w:tab w:val="num" w:pos="4320"/>
        </w:tabs>
        <w:ind w:left="4320" w:hanging="180"/>
      </w:pPr>
    </w:lvl>
    <w:lvl w:ilvl="6" w:tplc="0748991E" w:tentative="1">
      <w:start w:val="1"/>
      <w:numFmt w:val="decimal"/>
      <w:lvlText w:val="%7."/>
      <w:lvlJc w:val="left"/>
      <w:pPr>
        <w:tabs>
          <w:tab w:val="num" w:pos="5040"/>
        </w:tabs>
        <w:ind w:left="5040" w:hanging="360"/>
      </w:pPr>
    </w:lvl>
    <w:lvl w:ilvl="7" w:tplc="A6B0262C" w:tentative="1">
      <w:start w:val="1"/>
      <w:numFmt w:val="lowerLetter"/>
      <w:lvlText w:val="%8."/>
      <w:lvlJc w:val="left"/>
      <w:pPr>
        <w:tabs>
          <w:tab w:val="num" w:pos="5760"/>
        </w:tabs>
        <w:ind w:left="5760" w:hanging="360"/>
      </w:pPr>
    </w:lvl>
    <w:lvl w:ilvl="8" w:tplc="D8D05BCC" w:tentative="1">
      <w:start w:val="1"/>
      <w:numFmt w:val="lowerRoman"/>
      <w:lvlText w:val="%9."/>
      <w:lvlJc w:val="right"/>
      <w:pPr>
        <w:tabs>
          <w:tab w:val="num" w:pos="6480"/>
        </w:tabs>
        <w:ind w:left="6480" w:hanging="180"/>
      </w:pPr>
    </w:lvl>
  </w:abstractNum>
  <w:abstractNum w:abstractNumId="36">
    <w:nsid w:val="5C6C5282"/>
    <w:multiLevelType w:val="hybridMultilevel"/>
    <w:tmpl w:val="F85A410C"/>
    <w:lvl w:ilvl="0" w:tplc="2A58FF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DD171B8"/>
    <w:multiLevelType w:val="hybridMultilevel"/>
    <w:tmpl w:val="1C5C363A"/>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FEA5B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633116E6"/>
    <w:multiLevelType w:val="hybridMultilevel"/>
    <w:tmpl w:val="66F893D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0">
    <w:nsid w:val="65C91AA0"/>
    <w:multiLevelType w:val="multilevel"/>
    <w:tmpl w:val="40A0C3D6"/>
    <w:lvl w:ilvl="0">
      <w:start w:val="1"/>
      <w:numFmt w:val="bullet"/>
      <w:lvlText w:val="n"/>
      <w:lvlJc w:val="left"/>
      <w:pPr>
        <w:tabs>
          <w:tab w:val="left" w:pos="432"/>
        </w:tabs>
        <w:ind w:left="720"/>
      </w:pPr>
      <w:rPr>
        <w:rFonts w:ascii="Wingdings" w:eastAsia="Wingdings" w:hAnsi="Wingdings"/>
        <w:strike w:val="0"/>
        <w:color w:val="000000"/>
        <w:spacing w:val="3"/>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C55B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68305310"/>
    <w:multiLevelType w:val="hybridMultilevel"/>
    <w:tmpl w:val="81425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BA02416"/>
    <w:multiLevelType w:val="multilevel"/>
    <w:tmpl w:val="45ECF0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6C971FCE"/>
    <w:multiLevelType w:val="hybridMultilevel"/>
    <w:tmpl w:val="B17EE4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DEB2C69"/>
    <w:multiLevelType w:val="hybridMultilevel"/>
    <w:tmpl w:val="E5C450A6"/>
    <w:lvl w:ilvl="0" w:tplc="685CF12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46585E"/>
    <w:multiLevelType w:val="hybridMultilevel"/>
    <w:tmpl w:val="B9207A1C"/>
    <w:lvl w:ilvl="0" w:tplc="0809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78651B45"/>
    <w:multiLevelType w:val="hybridMultilevel"/>
    <w:tmpl w:val="05780C5C"/>
    <w:lvl w:ilvl="0" w:tplc="DB4C85A2">
      <w:start w:val="1"/>
      <w:numFmt w:val="lowerLetter"/>
      <w:lvlText w:val="%1)"/>
      <w:lvlJc w:val="left"/>
      <w:pPr>
        <w:ind w:left="1090" w:hanging="7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86F080A"/>
    <w:multiLevelType w:val="hybridMultilevel"/>
    <w:tmpl w:val="3CE0EFEC"/>
    <w:lvl w:ilvl="0" w:tplc="61AA3078">
      <w:numFmt w:val="bullet"/>
      <w:lvlText w:val="-"/>
      <w:lvlJc w:val="left"/>
      <w:pPr>
        <w:ind w:left="1440" w:hanging="360"/>
      </w:pPr>
      <w:rPr>
        <w:rFonts w:ascii="Calibri" w:eastAsia="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9">
    <w:nsid w:val="7C077447"/>
    <w:multiLevelType w:val="multilevel"/>
    <w:tmpl w:val="26607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8"/>
  </w:num>
  <w:num w:numId="5">
    <w:abstractNumId w:val="41"/>
  </w:num>
  <w:num w:numId="6">
    <w:abstractNumId w:val="38"/>
  </w:num>
  <w:num w:numId="7">
    <w:abstractNumId w:val="9"/>
  </w:num>
  <w:num w:numId="8">
    <w:abstractNumId w:val="35"/>
  </w:num>
  <w:num w:numId="9">
    <w:abstractNumId w:val="11"/>
  </w:num>
  <w:num w:numId="10">
    <w:abstractNumId w:val="10"/>
  </w:num>
  <w:num w:numId="11">
    <w:abstractNumId w:val="46"/>
  </w:num>
  <w:num w:numId="12">
    <w:abstractNumId w:val="20"/>
  </w:num>
  <w:num w:numId="13">
    <w:abstractNumId w:val="17"/>
  </w:num>
  <w:num w:numId="14">
    <w:abstractNumId w:val="34"/>
  </w:num>
  <w:num w:numId="15">
    <w:abstractNumId w:val="45"/>
  </w:num>
  <w:num w:numId="16">
    <w:abstractNumId w:val="22"/>
  </w:num>
  <w:num w:numId="17">
    <w:abstractNumId w:val="36"/>
  </w:num>
  <w:num w:numId="18">
    <w:abstractNumId w:val="28"/>
  </w:num>
  <w:num w:numId="19">
    <w:abstractNumId w:val="25"/>
  </w:num>
  <w:num w:numId="20">
    <w:abstractNumId w:val="21"/>
  </w:num>
  <w:num w:numId="21">
    <w:abstractNumId w:val="29"/>
  </w:num>
  <w:num w:numId="22">
    <w:abstractNumId w:val="33"/>
  </w:num>
  <w:num w:numId="23">
    <w:abstractNumId w:val="8"/>
  </w:num>
  <w:num w:numId="24">
    <w:abstractNumId w:val="44"/>
  </w:num>
  <w:num w:numId="25">
    <w:abstractNumId w:val="26"/>
  </w:num>
  <w:num w:numId="26">
    <w:abstractNumId w:val="14"/>
  </w:num>
  <w:num w:numId="27">
    <w:abstractNumId w:val="31"/>
  </w:num>
  <w:num w:numId="28">
    <w:abstractNumId w:val="23"/>
  </w:num>
  <w:num w:numId="29">
    <w:abstractNumId w:val="49"/>
  </w:num>
  <w:num w:numId="30">
    <w:abstractNumId w:val="27"/>
  </w:num>
  <w:num w:numId="31">
    <w:abstractNumId w:val="15"/>
  </w:num>
  <w:num w:numId="32">
    <w:abstractNumId w:val="48"/>
  </w:num>
  <w:num w:numId="33">
    <w:abstractNumId w:val="37"/>
  </w:num>
  <w:num w:numId="34">
    <w:abstractNumId w:val="2"/>
  </w:num>
  <w:num w:numId="35">
    <w:abstractNumId w:val="1"/>
  </w:num>
  <w:num w:numId="36">
    <w:abstractNumId w:val="12"/>
  </w:num>
  <w:num w:numId="37">
    <w:abstractNumId w:val="40"/>
  </w:num>
  <w:num w:numId="38">
    <w:abstractNumId w:val="16"/>
  </w:num>
  <w:num w:numId="39">
    <w:abstractNumId w:val="19"/>
  </w:num>
  <w:num w:numId="40">
    <w:abstractNumId w:val="39"/>
  </w:num>
  <w:num w:numId="41">
    <w:abstractNumId w:val="4"/>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5"/>
  </w:num>
  <w:num w:numId="44">
    <w:abstractNumId w:val="6"/>
  </w:num>
  <w:num w:numId="45">
    <w:abstractNumId w:val="43"/>
  </w:num>
  <w:num w:numId="46">
    <w:abstractNumId w:val="24"/>
  </w:num>
  <w:num w:numId="47">
    <w:abstractNumId w:val="30"/>
  </w:num>
  <w:num w:numId="48">
    <w:abstractNumId w:val="42"/>
  </w:num>
  <w:num w:numId="49">
    <w:abstractNumId w:val="13"/>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03426"/>
  </w:hdrShapeDefaults>
  <w:footnotePr>
    <w:footnote w:id="-1"/>
    <w:footnote w:id="0"/>
  </w:footnotePr>
  <w:endnotePr>
    <w:endnote w:id="-1"/>
    <w:endnote w:id="0"/>
  </w:endnotePr>
  <w:compat/>
  <w:rsids>
    <w:rsidRoot w:val="00854575"/>
    <w:rsid w:val="00001933"/>
    <w:rsid w:val="00002C04"/>
    <w:rsid w:val="00005417"/>
    <w:rsid w:val="0000630A"/>
    <w:rsid w:val="00010A67"/>
    <w:rsid w:val="00010C71"/>
    <w:rsid w:val="00012793"/>
    <w:rsid w:val="00014475"/>
    <w:rsid w:val="00020E05"/>
    <w:rsid w:val="000238A7"/>
    <w:rsid w:val="000260C6"/>
    <w:rsid w:val="000310C3"/>
    <w:rsid w:val="00033DCF"/>
    <w:rsid w:val="00037332"/>
    <w:rsid w:val="0004060D"/>
    <w:rsid w:val="00040E5D"/>
    <w:rsid w:val="00047390"/>
    <w:rsid w:val="000513A5"/>
    <w:rsid w:val="000537BE"/>
    <w:rsid w:val="000551BD"/>
    <w:rsid w:val="00055E31"/>
    <w:rsid w:val="00056D06"/>
    <w:rsid w:val="0006097F"/>
    <w:rsid w:val="00060A11"/>
    <w:rsid w:val="00060FBD"/>
    <w:rsid w:val="00061602"/>
    <w:rsid w:val="00065E2F"/>
    <w:rsid w:val="00067103"/>
    <w:rsid w:val="000671E8"/>
    <w:rsid w:val="00067995"/>
    <w:rsid w:val="00070A6B"/>
    <w:rsid w:val="000732D3"/>
    <w:rsid w:val="0007426C"/>
    <w:rsid w:val="0007467D"/>
    <w:rsid w:val="00074E36"/>
    <w:rsid w:val="00075479"/>
    <w:rsid w:val="00077A9D"/>
    <w:rsid w:val="0008051E"/>
    <w:rsid w:val="00081462"/>
    <w:rsid w:val="00084312"/>
    <w:rsid w:val="000873C8"/>
    <w:rsid w:val="000879F9"/>
    <w:rsid w:val="00091220"/>
    <w:rsid w:val="00093077"/>
    <w:rsid w:val="000940D3"/>
    <w:rsid w:val="00094C00"/>
    <w:rsid w:val="00095D5E"/>
    <w:rsid w:val="000963C3"/>
    <w:rsid w:val="00096DC4"/>
    <w:rsid w:val="000A3219"/>
    <w:rsid w:val="000A5AD4"/>
    <w:rsid w:val="000B01A7"/>
    <w:rsid w:val="000B494C"/>
    <w:rsid w:val="000B4AAD"/>
    <w:rsid w:val="000C19CB"/>
    <w:rsid w:val="000C4609"/>
    <w:rsid w:val="000C498F"/>
    <w:rsid w:val="000C78A1"/>
    <w:rsid w:val="000D084E"/>
    <w:rsid w:val="000D1671"/>
    <w:rsid w:val="000D2004"/>
    <w:rsid w:val="000D4B48"/>
    <w:rsid w:val="000D5761"/>
    <w:rsid w:val="000D7DCD"/>
    <w:rsid w:val="000E205F"/>
    <w:rsid w:val="000E39AE"/>
    <w:rsid w:val="000E6BAB"/>
    <w:rsid w:val="000E6BE4"/>
    <w:rsid w:val="000E7AB6"/>
    <w:rsid w:val="000F18CE"/>
    <w:rsid w:val="000F4A04"/>
    <w:rsid w:val="00101CC0"/>
    <w:rsid w:val="001022FF"/>
    <w:rsid w:val="00103AD9"/>
    <w:rsid w:val="00104962"/>
    <w:rsid w:val="0010528A"/>
    <w:rsid w:val="001054AF"/>
    <w:rsid w:val="00105816"/>
    <w:rsid w:val="0011000E"/>
    <w:rsid w:val="00110824"/>
    <w:rsid w:val="00110F55"/>
    <w:rsid w:val="0011109C"/>
    <w:rsid w:val="00116DFA"/>
    <w:rsid w:val="00116E67"/>
    <w:rsid w:val="00122E99"/>
    <w:rsid w:val="00124154"/>
    <w:rsid w:val="001309AC"/>
    <w:rsid w:val="00131A53"/>
    <w:rsid w:val="001330DA"/>
    <w:rsid w:val="001335DD"/>
    <w:rsid w:val="001342D6"/>
    <w:rsid w:val="00136568"/>
    <w:rsid w:val="00137121"/>
    <w:rsid w:val="001373BD"/>
    <w:rsid w:val="00150887"/>
    <w:rsid w:val="00151A1D"/>
    <w:rsid w:val="00153A27"/>
    <w:rsid w:val="00155780"/>
    <w:rsid w:val="00156406"/>
    <w:rsid w:val="0015799F"/>
    <w:rsid w:val="00161544"/>
    <w:rsid w:val="001624D2"/>
    <w:rsid w:val="0016448A"/>
    <w:rsid w:val="00164753"/>
    <w:rsid w:val="0017104C"/>
    <w:rsid w:val="00172D0C"/>
    <w:rsid w:val="00173821"/>
    <w:rsid w:val="00175335"/>
    <w:rsid w:val="001757EA"/>
    <w:rsid w:val="00180946"/>
    <w:rsid w:val="0018201F"/>
    <w:rsid w:val="00183946"/>
    <w:rsid w:val="0018469D"/>
    <w:rsid w:val="00184AF5"/>
    <w:rsid w:val="00185224"/>
    <w:rsid w:val="00185F75"/>
    <w:rsid w:val="001934AE"/>
    <w:rsid w:val="0019448E"/>
    <w:rsid w:val="00194ACF"/>
    <w:rsid w:val="00194F2E"/>
    <w:rsid w:val="00195067"/>
    <w:rsid w:val="00196094"/>
    <w:rsid w:val="001970F4"/>
    <w:rsid w:val="00197EA7"/>
    <w:rsid w:val="001A10E2"/>
    <w:rsid w:val="001A2450"/>
    <w:rsid w:val="001A467C"/>
    <w:rsid w:val="001A4FE5"/>
    <w:rsid w:val="001B14D2"/>
    <w:rsid w:val="001B53D3"/>
    <w:rsid w:val="001B62CD"/>
    <w:rsid w:val="001C054D"/>
    <w:rsid w:val="001C3E85"/>
    <w:rsid w:val="001C58DB"/>
    <w:rsid w:val="001C5A48"/>
    <w:rsid w:val="001D0EA8"/>
    <w:rsid w:val="001D1E2C"/>
    <w:rsid w:val="001D26DC"/>
    <w:rsid w:val="001D29CD"/>
    <w:rsid w:val="001D6252"/>
    <w:rsid w:val="001D7B46"/>
    <w:rsid w:val="001E3C64"/>
    <w:rsid w:val="001E5C2A"/>
    <w:rsid w:val="001E62C8"/>
    <w:rsid w:val="001F1C71"/>
    <w:rsid w:val="001F3B2E"/>
    <w:rsid w:val="001F5C30"/>
    <w:rsid w:val="001F5D59"/>
    <w:rsid w:val="001F6FE8"/>
    <w:rsid w:val="00205CFE"/>
    <w:rsid w:val="00207695"/>
    <w:rsid w:val="00210651"/>
    <w:rsid w:val="00211055"/>
    <w:rsid w:val="00214A39"/>
    <w:rsid w:val="00215651"/>
    <w:rsid w:val="0021753F"/>
    <w:rsid w:val="00225A67"/>
    <w:rsid w:val="00226077"/>
    <w:rsid w:val="002260CE"/>
    <w:rsid w:val="0023082A"/>
    <w:rsid w:val="00233E4B"/>
    <w:rsid w:val="0023777C"/>
    <w:rsid w:val="002515F3"/>
    <w:rsid w:val="00251B79"/>
    <w:rsid w:val="002540C9"/>
    <w:rsid w:val="002604F3"/>
    <w:rsid w:val="0026194B"/>
    <w:rsid w:val="002673A9"/>
    <w:rsid w:val="00272DDA"/>
    <w:rsid w:val="0027697E"/>
    <w:rsid w:val="00277818"/>
    <w:rsid w:val="002809D8"/>
    <w:rsid w:val="002816AE"/>
    <w:rsid w:val="00282570"/>
    <w:rsid w:val="002833A7"/>
    <w:rsid w:val="00291995"/>
    <w:rsid w:val="002951E7"/>
    <w:rsid w:val="00295A42"/>
    <w:rsid w:val="00295BF3"/>
    <w:rsid w:val="002A262D"/>
    <w:rsid w:val="002A51D2"/>
    <w:rsid w:val="002A5D8C"/>
    <w:rsid w:val="002A6138"/>
    <w:rsid w:val="002A70DC"/>
    <w:rsid w:val="002A7500"/>
    <w:rsid w:val="002A75F6"/>
    <w:rsid w:val="002B0193"/>
    <w:rsid w:val="002B1FC0"/>
    <w:rsid w:val="002B336D"/>
    <w:rsid w:val="002B4B36"/>
    <w:rsid w:val="002B4D1B"/>
    <w:rsid w:val="002B5C29"/>
    <w:rsid w:val="002B6A7C"/>
    <w:rsid w:val="002B7C7C"/>
    <w:rsid w:val="002C325E"/>
    <w:rsid w:val="002C39D3"/>
    <w:rsid w:val="002C40CA"/>
    <w:rsid w:val="002C4666"/>
    <w:rsid w:val="002C4F09"/>
    <w:rsid w:val="002C7273"/>
    <w:rsid w:val="002D1AF5"/>
    <w:rsid w:val="002D205B"/>
    <w:rsid w:val="002D3CF4"/>
    <w:rsid w:val="002D4D00"/>
    <w:rsid w:val="002E0770"/>
    <w:rsid w:val="002E14D9"/>
    <w:rsid w:val="002E2C3F"/>
    <w:rsid w:val="002E4B6D"/>
    <w:rsid w:val="002E7D86"/>
    <w:rsid w:val="002F0001"/>
    <w:rsid w:val="002F34D3"/>
    <w:rsid w:val="002F5A2A"/>
    <w:rsid w:val="002F763C"/>
    <w:rsid w:val="002F7ACE"/>
    <w:rsid w:val="00300A7B"/>
    <w:rsid w:val="003015CE"/>
    <w:rsid w:val="00303063"/>
    <w:rsid w:val="00303D4A"/>
    <w:rsid w:val="00306A59"/>
    <w:rsid w:val="0031416D"/>
    <w:rsid w:val="00314D97"/>
    <w:rsid w:val="003162C8"/>
    <w:rsid w:val="00316521"/>
    <w:rsid w:val="0031679F"/>
    <w:rsid w:val="003171C2"/>
    <w:rsid w:val="00317666"/>
    <w:rsid w:val="00324A64"/>
    <w:rsid w:val="0032595A"/>
    <w:rsid w:val="00327761"/>
    <w:rsid w:val="00330723"/>
    <w:rsid w:val="00330C50"/>
    <w:rsid w:val="00331C43"/>
    <w:rsid w:val="00337CFC"/>
    <w:rsid w:val="003408D0"/>
    <w:rsid w:val="00340CCA"/>
    <w:rsid w:val="00341896"/>
    <w:rsid w:val="003432E4"/>
    <w:rsid w:val="00345F4D"/>
    <w:rsid w:val="003472AE"/>
    <w:rsid w:val="0035402A"/>
    <w:rsid w:val="003542CD"/>
    <w:rsid w:val="0036100B"/>
    <w:rsid w:val="003619EE"/>
    <w:rsid w:val="00373C56"/>
    <w:rsid w:val="003839F1"/>
    <w:rsid w:val="00385794"/>
    <w:rsid w:val="00386C12"/>
    <w:rsid w:val="00386FDB"/>
    <w:rsid w:val="003900BC"/>
    <w:rsid w:val="0039070E"/>
    <w:rsid w:val="00394AA3"/>
    <w:rsid w:val="0039537F"/>
    <w:rsid w:val="003A02FB"/>
    <w:rsid w:val="003A50C7"/>
    <w:rsid w:val="003A535F"/>
    <w:rsid w:val="003B0B0B"/>
    <w:rsid w:val="003B1D58"/>
    <w:rsid w:val="003B353C"/>
    <w:rsid w:val="003B6FE4"/>
    <w:rsid w:val="003C2806"/>
    <w:rsid w:val="003C5F74"/>
    <w:rsid w:val="003C6176"/>
    <w:rsid w:val="003D38FA"/>
    <w:rsid w:val="003D41DC"/>
    <w:rsid w:val="003D68DB"/>
    <w:rsid w:val="003D7709"/>
    <w:rsid w:val="003E12B6"/>
    <w:rsid w:val="003E3729"/>
    <w:rsid w:val="003E39C8"/>
    <w:rsid w:val="003E47F1"/>
    <w:rsid w:val="003F07C5"/>
    <w:rsid w:val="003F1C3E"/>
    <w:rsid w:val="003F2B5F"/>
    <w:rsid w:val="003F5592"/>
    <w:rsid w:val="003F590F"/>
    <w:rsid w:val="003F6966"/>
    <w:rsid w:val="003F6EFA"/>
    <w:rsid w:val="003F7BA0"/>
    <w:rsid w:val="00401047"/>
    <w:rsid w:val="00401D16"/>
    <w:rsid w:val="00404AAF"/>
    <w:rsid w:val="004055F7"/>
    <w:rsid w:val="00407F94"/>
    <w:rsid w:val="0041325D"/>
    <w:rsid w:val="00416C76"/>
    <w:rsid w:val="00421032"/>
    <w:rsid w:val="00431CE0"/>
    <w:rsid w:val="0043270C"/>
    <w:rsid w:val="004347A0"/>
    <w:rsid w:val="004367C8"/>
    <w:rsid w:val="004441C5"/>
    <w:rsid w:val="00446DCF"/>
    <w:rsid w:val="00451491"/>
    <w:rsid w:val="0045544C"/>
    <w:rsid w:val="004560CB"/>
    <w:rsid w:val="0045663F"/>
    <w:rsid w:val="00462357"/>
    <w:rsid w:val="00463EB7"/>
    <w:rsid w:val="00470445"/>
    <w:rsid w:val="00470952"/>
    <w:rsid w:val="0047362F"/>
    <w:rsid w:val="00473D85"/>
    <w:rsid w:val="004745FD"/>
    <w:rsid w:val="00476CC9"/>
    <w:rsid w:val="00477BA9"/>
    <w:rsid w:val="004812E2"/>
    <w:rsid w:val="00482CCF"/>
    <w:rsid w:val="00482E37"/>
    <w:rsid w:val="00485196"/>
    <w:rsid w:val="004856A5"/>
    <w:rsid w:val="00490189"/>
    <w:rsid w:val="00495C0A"/>
    <w:rsid w:val="004A6265"/>
    <w:rsid w:val="004A6664"/>
    <w:rsid w:val="004B57A1"/>
    <w:rsid w:val="004B7CB9"/>
    <w:rsid w:val="004C1C14"/>
    <w:rsid w:val="004C2B4C"/>
    <w:rsid w:val="004C68AD"/>
    <w:rsid w:val="004C7F92"/>
    <w:rsid w:val="004D0B9A"/>
    <w:rsid w:val="004D2D36"/>
    <w:rsid w:val="004E39EB"/>
    <w:rsid w:val="004E6696"/>
    <w:rsid w:val="004F3862"/>
    <w:rsid w:val="004F49FD"/>
    <w:rsid w:val="004F68F9"/>
    <w:rsid w:val="00501D73"/>
    <w:rsid w:val="0050269B"/>
    <w:rsid w:val="00506D72"/>
    <w:rsid w:val="00512C18"/>
    <w:rsid w:val="00523863"/>
    <w:rsid w:val="00524F7C"/>
    <w:rsid w:val="00525314"/>
    <w:rsid w:val="0052559F"/>
    <w:rsid w:val="0053006A"/>
    <w:rsid w:val="005304DC"/>
    <w:rsid w:val="0053084C"/>
    <w:rsid w:val="00530CB0"/>
    <w:rsid w:val="00531DA3"/>
    <w:rsid w:val="00535B2B"/>
    <w:rsid w:val="00543528"/>
    <w:rsid w:val="00545E3B"/>
    <w:rsid w:val="00545FF6"/>
    <w:rsid w:val="005470DA"/>
    <w:rsid w:val="005506A2"/>
    <w:rsid w:val="00550D33"/>
    <w:rsid w:val="00553F25"/>
    <w:rsid w:val="00557240"/>
    <w:rsid w:val="00565655"/>
    <w:rsid w:val="00572FD2"/>
    <w:rsid w:val="005736F5"/>
    <w:rsid w:val="0057530A"/>
    <w:rsid w:val="00576195"/>
    <w:rsid w:val="00576919"/>
    <w:rsid w:val="00585AB8"/>
    <w:rsid w:val="00587424"/>
    <w:rsid w:val="00587D4B"/>
    <w:rsid w:val="00591B5A"/>
    <w:rsid w:val="0059642E"/>
    <w:rsid w:val="005A1196"/>
    <w:rsid w:val="005A4FC5"/>
    <w:rsid w:val="005A70B0"/>
    <w:rsid w:val="005B06B8"/>
    <w:rsid w:val="005B33A8"/>
    <w:rsid w:val="005B5CFA"/>
    <w:rsid w:val="005C2D43"/>
    <w:rsid w:val="005C3080"/>
    <w:rsid w:val="005C339D"/>
    <w:rsid w:val="005C4240"/>
    <w:rsid w:val="005C7C32"/>
    <w:rsid w:val="005D21B4"/>
    <w:rsid w:val="005D2B28"/>
    <w:rsid w:val="005E28AE"/>
    <w:rsid w:val="005E6811"/>
    <w:rsid w:val="005E6E20"/>
    <w:rsid w:val="005F2712"/>
    <w:rsid w:val="005F392E"/>
    <w:rsid w:val="005F3FFE"/>
    <w:rsid w:val="005F4F2B"/>
    <w:rsid w:val="005F6AF0"/>
    <w:rsid w:val="005F6DD6"/>
    <w:rsid w:val="005F7120"/>
    <w:rsid w:val="0060124D"/>
    <w:rsid w:val="00601704"/>
    <w:rsid w:val="0060340F"/>
    <w:rsid w:val="006074DE"/>
    <w:rsid w:val="00607A91"/>
    <w:rsid w:val="00610A28"/>
    <w:rsid w:val="00613912"/>
    <w:rsid w:val="00614468"/>
    <w:rsid w:val="006167CC"/>
    <w:rsid w:val="00616E7E"/>
    <w:rsid w:val="00617180"/>
    <w:rsid w:val="006217B5"/>
    <w:rsid w:val="0062185C"/>
    <w:rsid w:val="0062359F"/>
    <w:rsid w:val="00624404"/>
    <w:rsid w:val="00625C15"/>
    <w:rsid w:val="00625D73"/>
    <w:rsid w:val="00626466"/>
    <w:rsid w:val="006313DF"/>
    <w:rsid w:val="00631C2A"/>
    <w:rsid w:val="00632D4A"/>
    <w:rsid w:val="00633D75"/>
    <w:rsid w:val="0063432B"/>
    <w:rsid w:val="006370A0"/>
    <w:rsid w:val="00640097"/>
    <w:rsid w:val="00640B2A"/>
    <w:rsid w:val="00642C93"/>
    <w:rsid w:val="00643B4C"/>
    <w:rsid w:val="00645B75"/>
    <w:rsid w:val="00645E0E"/>
    <w:rsid w:val="006462F1"/>
    <w:rsid w:val="006549FC"/>
    <w:rsid w:val="00656DF5"/>
    <w:rsid w:val="006577C4"/>
    <w:rsid w:val="00660261"/>
    <w:rsid w:val="00661245"/>
    <w:rsid w:val="006644F1"/>
    <w:rsid w:val="0066543E"/>
    <w:rsid w:val="006659DB"/>
    <w:rsid w:val="00667F67"/>
    <w:rsid w:val="00670289"/>
    <w:rsid w:val="00672357"/>
    <w:rsid w:val="00682527"/>
    <w:rsid w:val="006833DB"/>
    <w:rsid w:val="0069088B"/>
    <w:rsid w:val="00692C11"/>
    <w:rsid w:val="00696293"/>
    <w:rsid w:val="00696C7F"/>
    <w:rsid w:val="006A3091"/>
    <w:rsid w:val="006A3B34"/>
    <w:rsid w:val="006A4FE1"/>
    <w:rsid w:val="006A554C"/>
    <w:rsid w:val="006A6E2F"/>
    <w:rsid w:val="006A7C93"/>
    <w:rsid w:val="006B44A9"/>
    <w:rsid w:val="006C1340"/>
    <w:rsid w:val="006C2761"/>
    <w:rsid w:val="006D2431"/>
    <w:rsid w:val="006D610C"/>
    <w:rsid w:val="006D6AEE"/>
    <w:rsid w:val="006E3946"/>
    <w:rsid w:val="006E4D07"/>
    <w:rsid w:val="006E5532"/>
    <w:rsid w:val="006F264C"/>
    <w:rsid w:val="006F63A7"/>
    <w:rsid w:val="007016F3"/>
    <w:rsid w:val="0070222D"/>
    <w:rsid w:val="00704A46"/>
    <w:rsid w:val="00713865"/>
    <w:rsid w:val="00724FF3"/>
    <w:rsid w:val="00731512"/>
    <w:rsid w:val="0074117E"/>
    <w:rsid w:val="007441EF"/>
    <w:rsid w:val="00751FFC"/>
    <w:rsid w:val="00752809"/>
    <w:rsid w:val="00752EC5"/>
    <w:rsid w:val="007530CA"/>
    <w:rsid w:val="00754345"/>
    <w:rsid w:val="00754642"/>
    <w:rsid w:val="0075558B"/>
    <w:rsid w:val="00756D22"/>
    <w:rsid w:val="00757A44"/>
    <w:rsid w:val="007629D4"/>
    <w:rsid w:val="007633DB"/>
    <w:rsid w:val="00767AE2"/>
    <w:rsid w:val="0077057F"/>
    <w:rsid w:val="00770840"/>
    <w:rsid w:val="007759F0"/>
    <w:rsid w:val="00780346"/>
    <w:rsid w:val="00782D1B"/>
    <w:rsid w:val="00784F8E"/>
    <w:rsid w:val="00786E59"/>
    <w:rsid w:val="007872A0"/>
    <w:rsid w:val="007904B6"/>
    <w:rsid w:val="00790827"/>
    <w:rsid w:val="00793C93"/>
    <w:rsid w:val="00793CD5"/>
    <w:rsid w:val="007A34F3"/>
    <w:rsid w:val="007A720E"/>
    <w:rsid w:val="007B02C8"/>
    <w:rsid w:val="007B3610"/>
    <w:rsid w:val="007B479B"/>
    <w:rsid w:val="007B6674"/>
    <w:rsid w:val="007C0CD6"/>
    <w:rsid w:val="007C25E0"/>
    <w:rsid w:val="007C6017"/>
    <w:rsid w:val="007D0171"/>
    <w:rsid w:val="007D4C7E"/>
    <w:rsid w:val="007D6BAB"/>
    <w:rsid w:val="007D7F68"/>
    <w:rsid w:val="007E3CFF"/>
    <w:rsid w:val="007E4640"/>
    <w:rsid w:val="007E4E7C"/>
    <w:rsid w:val="007E677C"/>
    <w:rsid w:val="007E721A"/>
    <w:rsid w:val="007F12DE"/>
    <w:rsid w:val="007F5E7E"/>
    <w:rsid w:val="00801478"/>
    <w:rsid w:val="008018EB"/>
    <w:rsid w:val="00803513"/>
    <w:rsid w:val="00803FD0"/>
    <w:rsid w:val="00806969"/>
    <w:rsid w:val="0080705E"/>
    <w:rsid w:val="008102E2"/>
    <w:rsid w:val="0081112B"/>
    <w:rsid w:val="00814290"/>
    <w:rsid w:val="008202CC"/>
    <w:rsid w:val="00820CD2"/>
    <w:rsid w:val="00824022"/>
    <w:rsid w:val="008252E4"/>
    <w:rsid w:val="008254D0"/>
    <w:rsid w:val="008261F4"/>
    <w:rsid w:val="00831FA9"/>
    <w:rsid w:val="0083206C"/>
    <w:rsid w:val="00833C8E"/>
    <w:rsid w:val="00837671"/>
    <w:rsid w:val="00846340"/>
    <w:rsid w:val="00851A55"/>
    <w:rsid w:val="008534E8"/>
    <w:rsid w:val="00854575"/>
    <w:rsid w:val="00856527"/>
    <w:rsid w:val="0085754B"/>
    <w:rsid w:val="00857981"/>
    <w:rsid w:val="0086421D"/>
    <w:rsid w:val="008646F8"/>
    <w:rsid w:val="00864CA1"/>
    <w:rsid w:val="008652C5"/>
    <w:rsid w:val="0087739F"/>
    <w:rsid w:val="00877D20"/>
    <w:rsid w:val="00883553"/>
    <w:rsid w:val="0088699B"/>
    <w:rsid w:val="00886F49"/>
    <w:rsid w:val="008877AF"/>
    <w:rsid w:val="00890A78"/>
    <w:rsid w:val="00891998"/>
    <w:rsid w:val="00892182"/>
    <w:rsid w:val="0089517C"/>
    <w:rsid w:val="00896D16"/>
    <w:rsid w:val="0089757A"/>
    <w:rsid w:val="008A060E"/>
    <w:rsid w:val="008A2A2A"/>
    <w:rsid w:val="008A4F9C"/>
    <w:rsid w:val="008A7565"/>
    <w:rsid w:val="008B1634"/>
    <w:rsid w:val="008B2B45"/>
    <w:rsid w:val="008B48C5"/>
    <w:rsid w:val="008B66AC"/>
    <w:rsid w:val="008C1B33"/>
    <w:rsid w:val="008C1E5E"/>
    <w:rsid w:val="008C49AE"/>
    <w:rsid w:val="008C4BAF"/>
    <w:rsid w:val="008C6239"/>
    <w:rsid w:val="008C7E8A"/>
    <w:rsid w:val="008D01F4"/>
    <w:rsid w:val="008D143D"/>
    <w:rsid w:val="008D2C7B"/>
    <w:rsid w:val="008E0701"/>
    <w:rsid w:val="008E1C18"/>
    <w:rsid w:val="008E2104"/>
    <w:rsid w:val="008E5383"/>
    <w:rsid w:val="008E664D"/>
    <w:rsid w:val="008F3C68"/>
    <w:rsid w:val="00904CB9"/>
    <w:rsid w:val="00905BE2"/>
    <w:rsid w:val="00906784"/>
    <w:rsid w:val="009122CD"/>
    <w:rsid w:val="00916556"/>
    <w:rsid w:val="00932EC4"/>
    <w:rsid w:val="00932F31"/>
    <w:rsid w:val="00944D16"/>
    <w:rsid w:val="0094672C"/>
    <w:rsid w:val="00950349"/>
    <w:rsid w:val="009575B9"/>
    <w:rsid w:val="00957CF9"/>
    <w:rsid w:val="00957E21"/>
    <w:rsid w:val="00960707"/>
    <w:rsid w:val="00963B99"/>
    <w:rsid w:val="009651C8"/>
    <w:rsid w:val="00965BE9"/>
    <w:rsid w:val="00966E48"/>
    <w:rsid w:val="00966FF5"/>
    <w:rsid w:val="00967F51"/>
    <w:rsid w:val="009718D0"/>
    <w:rsid w:val="009814A8"/>
    <w:rsid w:val="00982572"/>
    <w:rsid w:val="009827B9"/>
    <w:rsid w:val="009860B1"/>
    <w:rsid w:val="009869E3"/>
    <w:rsid w:val="00986D39"/>
    <w:rsid w:val="009905E7"/>
    <w:rsid w:val="009938CA"/>
    <w:rsid w:val="00995FE0"/>
    <w:rsid w:val="009A0DB6"/>
    <w:rsid w:val="009A318C"/>
    <w:rsid w:val="009C1956"/>
    <w:rsid w:val="009C290F"/>
    <w:rsid w:val="009C45E0"/>
    <w:rsid w:val="009C57D4"/>
    <w:rsid w:val="009C622E"/>
    <w:rsid w:val="009C7B36"/>
    <w:rsid w:val="009C7BC9"/>
    <w:rsid w:val="009D0AFD"/>
    <w:rsid w:val="009D0DDF"/>
    <w:rsid w:val="009D1911"/>
    <w:rsid w:val="009D3CAD"/>
    <w:rsid w:val="009D3E63"/>
    <w:rsid w:val="009D4D47"/>
    <w:rsid w:val="009D7D61"/>
    <w:rsid w:val="009E01CE"/>
    <w:rsid w:val="009E5E29"/>
    <w:rsid w:val="009E692E"/>
    <w:rsid w:val="009E70F5"/>
    <w:rsid w:val="009E79C2"/>
    <w:rsid w:val="009F3048"/>
    <w:rsid w:val="009F45FF"/>
    <w:rsid w:val="009F4F2B"/>
    <w:rsid w:val="009F51CF"/>
    <w:rsid w:val="009F6A35"/>
    <w:rsid w:val="009F7694"/>
    <w:rsid w:val="00A00C64"/>
    <w:rsid w:val="00A0128A"/>
    <w:rsid w:val="00A01F49"/>
    <w:rsid w:val="00A02926"/>
    <w:rsid w:val="00A0322F"/>
    <w:rsid w:val="00A07186"/>
    <w:rsid w:val="00A07BCA"/>
    <w:rsid w:val="00A10A94"/>
    <w:rsid w:val="00A10CBA"/>
    <w:rsid w:val="00A116E6"/>
    <w:rsid w:val="00A125F6"/>
    <w:rsid w:val="00A13341"/>
    <w:rsid w:val="00A22D07"/>
    <w:rsid w:val="00A23310"/>
    <w:rsid w:val="00A23ACC"/>
    <w:rsid w:val="00A2476C"/>
    <w:rsid w:val="00A30F6D"/>
    <w:rsid w:val="00A32085"/>
    <w:rsid w:val="00A37BE2"/>
    <w:rsid w:val="00A37F42"/>
    <w:rsid w:val="00A40977"/>
    <w:rsid w:val="00A41E77"/>
    <w:rsid w:val="00A42974"/>
    <w:rsid w:val="00A45AB4"/>
    <w:rsid w:val="00A45EB8"/>
    <w:rsid w:val="00A45FD2"/>
    <w:rsid w:val="00A52F3D"/>
    <w:rsid w:val="00A5439B"/>
    <w:rsid w:val="00A551B5"/>
    <w:rsid w:val="00A5553D"/>
    <w:rsid w:val="00A55753"/>
    <w:rsid w:val="00A614F7"/>
    <w:rsid w:val="00A66A8E"/>
    <w:rsid w:val="00A67D0D"/>
    <w:rsid w:val="00A70761"/>
    <w:rsid w:val="00A71CC0"/>
    <w:rsid w:val="00A7218E"/>
    <w:rsid w:val="00A73452"/>
    <w:rsid w:val="00A75FC0"/>
    <w:rsid w:val="00A77306"/>
    <w:rsid w:val="00A8303D"/>
    <w:rsid w:val="00A84EEC"/>
    <w:rsid w:val="00A86FA0"/>
    <w:rsid w:val="00A94CD3"/>
    <w:rsid w:val="00A95595"/>
    <w:rsid w:val="00A955F7"/>
    <w:rsid w:val="00AA15B6"/>
    <w:rsid w:val="00AA2DC1"/>
    <w:rsid w:val="00AA396F"/>
    <w:rsid w:val="00AA44EC"/>
    <w:rsid w:val="00AA44EE"/>
    <w:rsid w:val="00AA5D0B"/>
    <w:rsid w:val="00AA6CC2"/>
    <w:rsid w:val="00AB6DAF"/>
    <w:rsid w:val="00AB6FB9"/>
    <w:rsid w:val="00AC2F34"/>
    <w:rsid w:val="00AC611F"/>
    <w:rsid w:val="00AD0537"/>
    <w:rsid w:val="00AD05C2"/>
    <w:rsid w:val="00AD5303"/>
    <w:rsid w:val="00AD6009"/>
    <w:rsid w:val="00AD6020"/>
    <w:rsid w:val="00AE1496"/>
    <w:rsid w:val="00AE24CD"/>
    <w:rsid w:val="00AE27D2"/>
    <w:rsid w:val="00AE34D5"/>
    <w:rsid w:val="00AF014F"/>
    <w:rsid w:val="00AF2F2D"/>
    <w:rsid w:val="00AF355F"/>
    <w:rsid w:val="00AF405E"/>
    <w:rsid w:val="00AF4097"/>
    <w:rsid w:val="00B00876"/>
    <w:rsid w:val="00B03004"/>
    <w:rsid w:val="00B0363F"/>
    <w:rsid w:val="00B04D27"/>
    <w:rsid w:val="00B06338"/>
    <w:rsid w:val="00B06455"/>
    <w:rsid w:val="00B06E07"/>
    <w:rsid w:val="00B10768"/>
    <w:rsid w:val="00B14495"/>
    <w:rsid w:val="00B1496D"/>
    <w:rsid w:val="00B14C53"/>
    <w:rsid w:val="00B16AE6"/>
    <w:rsid w:val="00B16DAA"/>
    <w:rsid w:val="00B21906"/>
    <w:rsid w:val="00B2449E"/>
    <w:rsid w:val="00B25822"/>
    <w:rsid w:val="00B2748A"/>
    <w:rsid w:val="00B27F54"/>
    <w:rsid w:val="00B34D42"/>
    <w:rsid w:val="00B368C3"/>
    <w:rsid w:val="00B377CA"/>
    <w:rsid w:val="00B37C0C"/>
    <w:rsid w:val="00B40CA2"/>
    <w:rsid w:val="00B46104"/>
    <w:rsid w:val="00B50ECA"/>
    <w:rsid w:val="00B52661"/>
    <w:rsid w:val="00B52CE6"/>
    <w:rsid w:val="00B5428E"/>
    <w:rsid w:val="00B56AAF"/>
    <w:rsid w:val="00B61253"/>
    <w:rsid w:val="00B64882"/>
    <w:rsid w:val="00B66CA7"/>
    <w:rsid w:val="00B71577"/>
    <w:rsid w:val="00B74DC0"/>
    <w:rsid w:val="00B75952"/>
    <w:rsid w:val="00B76971"/>
    <w:rsid w:val="00B82A93"/>
    <w:rsid w:val="00B8608B"/>
    <w:rsid w:val="00B90CB1"/>
    <w:rsid w:val="00B92C27"/>
    <w:rsid w:val="00B939C8"/>
    <w:rsid w:val="00B93AA5"/>
    <w:rsid w:val="00B9438E"/>
    <w:rsid w:val="00B94B2E"/>
    <w:rsid w:val="00B954FA"/>
    <w:rsid w:val="00B95D4A"/>
    <w:rsid w:val="00BA0776"/>
    <w:rsid w:val="00BA25DE"/>
    <w:rsid w:val="00BA74E4"/>
    <w:rsid w:val="00BB0923"/>
    <w:rsid w:val="00BB2778"/>
    <w:rsid w:val="00BB2B85"/>
    <w:rsid w:val="00BB3968"/>
    <w:rsid w:val="00BB44D6"/>
    <w:rsid w:val="00BB69BE"/>
    <w:rsid w:val="00BC2BCC"/>
    <w:rsid w:val="00BC3F08"/>
    <w:rsid w:val="00BC5C4D"/>
    <w:rsid w:val="00BD1052"/>
    <w:rsid w:val="00BD126B"/>
    <w:rsid w:val="00BD23B3"/>
    <w:rsid w:val="00BD580D"/>
    <w:rsid w:val="00BE06BD"/>
    <w:rsid w:val="00BE0C37"/>
    <w:rsid w:val="00BE246F"/>
    <w:rsid w:val="00BE490E"/>
    <w:rsid w:val="00BE6618"/>
    <w:rsid w:val="00BE7B2A"/>
    <w:rsid w:val="00BE7FF0"/>
    <w:rsid w:val="00BF0141"/>
    <w:rsid w:val="00BF04BC"/>
    <w:rsid w:val="00BF0564"/>
    <w:rsid w:val="00BF5639"/>
    <w:rsid w:val="00BF6005"/>
    <w:rsid w:val="00BF677F"/>
    <w:rsid w:val="00C0036D"/>
    <w:rsid w:val="00C01682"/>
    <w:rsid w:val="00C06AFA"/>
    <w:rsid w:val="00C06B92"/>
    <w:rsid w:val="00C1209B"/>
    <w:rsid w:val="00C13912"/>
    <w:rsid w:val="00C16D08"/>
    <w:rsid w:val="00C2297B"/>
    <w:rsid w:val="00C24813"/>
    <w:rsid w:val="00C25C26"/>
    <w:rsid w:val="00C323C2"/>
    <w:rsid w:val="00C337C4"/>
    <w:rsid w:val="00C3569F"/>
    <w:rsid w:val="00C357CC"/>
    <w:rsid w:val="00C37412"/>
    <w:rsid w:val="00C400AD"/>
    <w:rsid w:val="00C42C96"/>
    <w:rsid w:val="00C42D1A"/>
    <w:rsid w:val="00C42E9C"/>
    <w:rsid w:val="00C44DCF"/>
    <w:rsid w:val="00C5590F"/>
    <w:rsid w:val="00C55C0F"/>
    <w:rsid w:val="00C57171"/>
    <w:rsid w:val="00C574AC"/>
    <w:rsid w:val="00C63920"/>
    <w:rsid w:val="00C642BF"/>
    <w:rsid w:val="00C67C2E"/>
    <w:rsid w:val="00C72072"/>
    <w:rsid w:val="00C72753"/>
    <w:rsid w:val="00C7380D"/>
    <w:rsid w:val="00C74209"/>
    <w:rsid w:val="00C75720"/>
    <w:rsid w:val="00C75F72"/>
    <w:rsid w:val="00C81F97"/>
    <w:rsid w:val="00C86C62"/>
    <w:rsid w:val="00C93D2F"/>
    <w:rsid w:val="00C96F48"/>
    <w:rsid w:val="00CA27BA"/>
    <w:rsid w:val="00CA2907"/>
    <w:rsid w:val="00CA4209"/>
    <w:rsid w:val="00CA44DB"/>
    <w:rsid w:val="00CA49E2"/>
    <w:rsid w:val="00CA6CE7"/>
    <w:rsid w:val="00CB53DF"/>
    <w:rsid w:val="00CB71BA"/>
    <w:rsid w:val="00CC08B2"/>
    <w:rsid w:val="00CC12BE"/>
    <w:rsid w:val="00CC21C6"/>
    <w:rsid w:val="00CC7965"/>
    <w:rsid w:val="00CD044E"/>
    <w:rsid w:val="00CD08E7"/>
    <w:rsid w:val="00CD6746"/>
    <w:rsid w:val="00CE3851"/>
    <w:rsid w:val="00CE564A"/>
    <w:rsid w:val="00CE5AE0"/>
    <w:rsid w:val="00CE665D"/>
    <w:rsid w:val="00CE72A9"/>
    <w:rsid w:val="00CF3930"/>
    <w:rsid w:val="00CF7598"/>
    <w:rsid w:val="00D0133D"/>
    <w:rsid w:val="00D052D3"/>
    <w:rsid w:val="00D05953"/>
    <w:rsid w:val="00D10E41"/>
    <w:rsid w:val="00D125C2"/>
    <w:rsid w:val="00D13810"/>
    <w:rsid w:val="00D13D78"/>
    <w:rsid w:val="00D1699F"/>
    <w:rsid w:val="00D21DD0"/>
    <w:rsid w:val="00D22471"/>
    <w:rsid w:val="00D22CF0"/>
    <w:rsid w:val="00D25A5E"/>
    <w:rsid w:val="00D26F1E"/>
    <w:rsid w:val="00D30AA0"/>
    <w:rsid w:val="00D31168"/>
    <w:rsid w:val="00D34E2B"/>
    <w:rsid w:val="00D415EA"/>
    <w:rsid w:val="00D4359A"/>
    <w:rsid w:val="00D46E2E"/>
    <w:rsid w:val="00D47649"/>
    <w:rsid w:val="00D5011E"/>
    <w:rsid w:val="00D53B68"/>
    <w:rsid w:val="00D57499"/>
    <w:rsid w:val="00D574EF"/>
    <w:rsid w:val="00D6020B"/>
    <w:rsid w:val="00D6159D"/>
    <w:rsid w:val="00D65641"/>
    <w:rsid w:val="00D66C8A"/>
    <w:rsid w:val="00D711F4"/>
    <w:rsid w:val="00D728DB"/>
    <w:rsid w:val="00D76C0E"/>
    <w:rsid w:val="00D80872"/>
    <w:rsid w:val="00D80DF0"/>
    <w:rsid w:val="00D8133F"/>
    <w:rsid w:val="00D81EEB"/>
    <w:rsid w:val="00D83947"/>
    <w:rsid w:val="00D845A9"/>
    <w:rsid w:val="00D849B2"/>
    <w:rsid w:val="00D852FC"/>
    <w:rsid w:val="00D86EDF"/>
    <w:rsid w:val="00D87FD2"/>
    <w:rsid w:val="00D9021A"/>
    <w:rsid w:val="00D914EC"/>
    <w:rsid w:val="00D92ECA"/>
    <w:rsid w:val="00D96E2E"/>
    <w:rsid w:val="00D97B70"/>
    <w:rsid w:val="00DA1252"/>
    <w:rsid w:val="00DA1320"/>
    <w:rsid w:val="00DA184B"/>
    <w:rsid w:val="00DA245D"/>
    <w:rsid w:val="00DA622C"/>
    <w:rsid w:val="00DA687A"/>
    <w:rsid w:val="00DA68E9"/>
    <w:rsid w:val="00DA690A"/>
    <w:rsid w:val="00DB0046"/>
    <w:rsid w:val="00DB0776"/>
    <w:rsid w:val="00DB0B6F"/>
    <w:rsid w:val="00DB3489"/>
    <w:rsid w:val="00DC082A"/>
    <w:rsid w:val="00DC5E90"/>
    <w:rsid w:val="00DD5F34"/>
    <w:rsid w:val="00DE5991"/>
    <w:rsid w:val="00DE5DDD"/>
    <w:rsid w:val="00DE6812"/>
    <w:rsid w:val="00DE731F"/>
    <w:rsid w:val="00DF010F"/>
    <w:rsid w:val="00DF6F05"/>
    <w:rsid w:val="00E0323A"/>
    <w:rsid w:val="00E03B38"/>
    <w:rsid w:val="00E04D96"/>
    <w:rsid w:val="00E0578F"/>
    <w:rsid w:val="00E076DF"/>
    <w:rsid w:val="00E126CA"/>
    <w:rsid w:val="00E12EEC"/>
    <w:rsid w:val="00E13384"/>
    <w:rsid w:val="00E139B7"/>
    <w:rsid w:val="00E13D7B"/>
    <w:rsid w:val="00E22211"/>
    <w:rsid w:val="00E2435E"/>
    <w:rsid w:val="00E27510"/>
    <w:rsid w:val="00E337DB"/>
    <w:rsid w:val="00E33CF4"/>
    <w:rsid w:val="00E33E42"/>
    <w:rsid w:val="00E37455"/>
    <w:rsid w:val="00E41ED3"/>
    <w:rsid w:val="00E427EE"/>
    <w:rsid w:val="00E43715"/>
    <w:rsid w:val="00E50013"/>
    <w:rsid w:val="00E50497"/>
    <w:rsid w:val="00E51D0F"/>
    <w:rsid w:val="00E53A7E"/>
    <w:rsid w:val="00E54623"/>
    <w:rsid w:val="00E57577"/>
    <w:rsid w:val="00E60778"/>
    <w:rsid w:val="00E62785"/>
    <w:rsid w:val="00E65ACF"/>
    <w:rsid w:val="00E67B87"/>
    <w:rsid w:val="00E7025B"/>
    <w:rsid w:val="00E711B1"/>
    <w:rsid w:val="00E729CE"/>
    <w:rsid w:val="00E73E7C"/>
    <w:rsid w:val="00E809C7"/>
    <w:rsid w:val="00E836A2"/>
    <w:rsid w:val="00E845C5"/>
    <w:rsid w:val="00E85232"/>
    <w:rsid w:val="00E85CEE"/>
    <w:rsid w:val="00E90DF9"/>
    <w:rsid w:val="00E9152D"/>
    <w:rsid w:val="00E91B71"/>
    <w:rsid w:val="00E94330"/>
    <w:rsid w:val="00E95615"/>
    <w:rsid w:val="00E96591"/>
    <w:rsid w:val="00E965E1"/>
    <w:rsid w:val="00E97BCD"/>
    <w:rsid w:val="00EA1417"/>
    <w:rsid w:val="00EA3177"/>
    <w:rsid w:val="00EA355C"/>
    <w:rsid w:val="00EA5EC7"/>
    <w:rsid w:val="00EB2684"/>
    <w:rsid w:val="00EC0941"/>
    <w:rsid w:val="00EC1BD7"/>
    <w:rsid w:val="00EC5BDD"/>
    <w:rsid w:val="00EC6186"/>
    <w:rsid w:val="00EC7D31"/>
    <w:rsid w:val="00ED322D"/>
    <w:rsid w:val="00ED372C"/>
    <w:rsid w:val="00ED3AAF"/>
    <w:rsid w:val="00ED4606"/>
    <w:rsid w:val="00EE02BF"/>
    <w:rsid w:val="00EE13E1"/>
    <w:rsid w:val="00EE165F"/>
    <w:rsid w:val="00EE221E"/>
    <w:rsid w:val="00EE3352"/>
    <w:rsid w:val="00EE3999"/>
    <w:rsid w:val="00EE46E9"/>
    <w:rsid w:val="00EE5EFF"/>
    <w:rsid w:val="00EE6221"/>
    <w:rsid w:val="00EF1867"/>
    <w:rsid w:val="00F00476"/>
    <w:rsid w:val="00F0101A"/>
    <w:rsid w:val="00F01256"/>
    <w:rsid w:val="00F04535"/>
    <w:rsid w:val="00F055C3"/>
    <w:rsid w:val="00F10436"/>
    <w:rsid w:val="00F104B7"/>
    <w:rsid w:val="00F10D6C"/>
    <w:rsid w:val="00F13775"/>
    <w:rsid w:val="00F15E53"/>
    <w:rsid w:val="00F15F51"/>
    <w:rsid w:val="00F23DF3"/>
    <w:rsid w:val="00F25A26"/>
    <w:rsid w:val="00F25C33"/>
    <w:rsid w:val="00F30F97"/>
    <w:rsid w:val="00F319AA"/>
    <w:rsid w:val="00F352EF"/>
    <w:rsid w:val="00F35478"/>
    <w:rsid w:val="00F355A3"/>
    <w:rsid w:val="00F37845"/>
    <w:rsid w:val="00F46D95"/>
    <w:rsid w:val="00F46F2A"/>
    <w:rsid w:val="00F4731B"/>
    <w:rsid w:val="00F51315"/>
    <w:rsid w:val="00F53CD4"/>
    <w:rsid w:val="00F53F01"/>
    <w:rsid w:val="00F5659D"/>
    <w:rsid w:val="00F5686C"/>
    <w:rsid w:val="00F60D55"/>
    <w:rsid w:val="00F61718"/>
    <w:rsid w:val="00F64684"/>
    <w:rsid w:val="00F70104"/>
    <w:rsid w:val="00F74D71"/>
    <w:rsid w:val="00F8086A"/>
    <w:rsid w:val="00F81849"/>
    <w:rsid w:val="00F8363F"/>
    <w:rsid w:val="00F86CBF"/>
    <w:rsid w:val="00F9081B"/>
    <w:rsid w:val="00F924B8"/>
    <w:rsid w:val="00F92C4E"/>
    <w:rsid w:val="00F97057"/>
    <w:rsid w:val="00F97C30"/>
    <w:rsid w:val="00FA05C9"/>
    <w:rsid w:val="00FA22E4"/>
    <w:rsid w:val="00FA338E"/>
    <w:rsid w:val="00FA6727"/>
    <w:rsid w:val="00FB10EC"/>
    <w:rsid w:val="00FB2775"/>
    <w:rsid w:val="00FB3B1C"/>
    <w:rsid w:val="00FB509E"/>
    <w:rsid w:val="00FB53B8"/>
    <w:rsid w:val="00FB56F4"/>
    <w:rsid w:val="00FC4B5E"/>
    <w:rsid w:val="00FC4CAA"/>
    <w:rsid w:val="00FC6AD4"/>
    <w:rsid w:val="00FD41CE"/>
    <w:rsid w:val="00FD6802"/>
    <w:rsid w:val="00FE0318"/>
    <w:rsid w:val="00FE295D"/>
    <w:rsid w:val="00FE4D91"/>
    <w:rsid w:val="00FE5587"/>
    <w:rsid w:val="00FE5BB2"/>
    <w:rsid w:val="00FF153E"/>
    <w:rsid w:val="00FF53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2C8"/>
  </w:style>
  <w:style w:type="paragraph" w:styleId="Titolo1">
    <w:name w:val="heading 1"/>
    <w:basedOn w:val="Normale"/>
    <w:next w:val="Normale"/>
    <w:link w:val="Titolo1Carattere"/>
    <w:qFormat/>
    <w:rsid w:val="00D53B68"/>
    <w:pPr>
      <w:keepNext/>
      <w:jc w:val="both"/>
      <w:outlineLvl w:val="0"/>
    </w:pPr>
    <w:rPr>
      <w:rFonts w:ascii="Arial" w:hAnsi="Arial"/>
      <w:b/>
    </w:rPr>
  </w:style>
  <w:style w:type="paragraph" w:styleId="Titolo2">
    <w:name w:val="heading 2"/>
    <w:basedOn w:val="Normale"/>
    <w:next w:val="Normale"/>
    <w:qFormat/>
    <w:rsid w:val="00D53B68"/>
    <w:pPr>
      <w:keepNext/>
      <w:jc w:val="center"/>
      <w:outlineLvl w:val="1"/>
    </w:pPr>
    <w:rPr>
      <w:rFonts w:ascii="Arial" w:hAnsi="Arial"/>
      <w:b/>
      <w:sz w:val="28"/>
    </w:rPr>
  </w:style>
  <w:style w:type="paragraph" w:styleId="Titolo3">
    <w:name w:val="heading 3"/>
    <w:basedOn w:val="Normale"/>
    <w:next w:val="Normale"/>
    <w:link w:val="Titolo3Carattere"/>
    <w:qFormat/>
    <w:rsid w:val="00D53B68"/>
    <w:pPr>
      <w:keepNext/>
      <w:jc w:val="center"/>
      <w:outlineLvl w:val="2"/>
    </w:pPr>
    <w:rPr>
      <w:rFonts w:ascii="Arial" w:hAnsi="Arial"/>
      <w:b/>
    </w:rPr>
  </w:style>
  <w:style w:type="paragraph" w:styleId="Titolo4">
    <w:name w:val="heading 4"/>
    <w:basedOn w:val="Normale"/>
    <w:next w:val="Normale"/>
    <w:link w:val="Titolo4Carattere"/>
    <w:qFormat/>
    <w:rsid w:val="00D53B6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b/>
      <w:snapToGrid w:val="0"/>
      <w:color w:val="000000"/>
      <w:sz w:val="22"/>
      <w:lang w:val="en-GB" w:eastAsia="en-US"/>
    </w:rPr>
  </w:style>
  <w:style w:type="paragraph" w:styleId="Titolo5">
    <w:name w:val="heading 5"/>
    <w:basedOn w:val="Normale"/>
    <w:next w:val="Normale"/>
    <w:link w:val="Titolo5Carattere"/>
    <w:qFormat/>
    <w:rsid w:val="00D53B6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rFonts w:ascii="Tahoma" w:hAnsi="Tahoma"/>
      <w:b/>
      <w:snapToGrid w:val="0"/>
      <w:color w:val="000000"/>
      <w:lang w:eastAsia="en-US"/>
    </w:rPr>
  </w:style>
  <w:style w:type="paragraph" w:styleId="Titolo6">
    <w:name w:val="heading 6"/>
    <w:basedOn w:val="Normale"/>
    <w:next w:val="Normale"/>
    <w:qFormat/>
    <w:rsid w:val="00D53B68"/>
    <w:pPr>
      <w:keepNext/>
      <w:jc w:val="center"/>
      <w:outlineLvl w:val="5"/>
    </w:pPr>
    <w:rPr>
      <w:rFonts w:ascii="Tahoma" w:hAnsi="Tahoma"/>
      <w:b/>
      <w:i/>
      <w:sz w:val="24"/>
    </w:rPr>
  </w:style>
  <w:style w:type="paragraph" w:styleId="Titolo8">
    <w:name w:val="heading 8"/>
    <w:basedOn w:val="Normale"/>
    <w:next w:val="Normale"/>
    <w:link w:val="Titolo8Carattere"/>
    <w:uiPriority w:val="9"/>
    <w:qFormat/>
    <w:rsid w:val="00BE0C37"/>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D53B68"/>
    <w:pPr>
      <w:jc w:val="both"/>
    </w:pPr>
    <w:rPr>
      <w:rFonts w:ascii="Courier New" w:hAnsi="Courier New"/>
    </w:rPr>
  </w:style>
  <w:style w:type="paragraph" w:styleId="Corpodeltesto3">
    <w:name w:val="Body Text 3"/>
    <w:basedOn w:val="Normale"/>
    <w:rsid w:val="00D53B68"/>
    <w:pPr>
      <w:widowControl w:val="0"/>
      <w:jc w:val="both"/>
    </w:pPr>
    <w:rPr>
      <w:rFonts w:ascii="Arial" w:hAnsi="Arial"/>
      <w:snapToGrid w:val="0"/>
      <w:color w:val="000000"/>
      <w:sz w:val="22"/>
      <w:lang w:eastAsia="en-US"/>
    </w:rPr>
  </w:style>
  <w:style w:type="paragraph" w:styleId="Corpodeltesto">
    <w:name w:val="Body Text"/>
    <w:basedOn w:val="Normale"/>
    <w:rsid w:val="00D53B68"/>
    <w:pPr>
      <w:widowControl w:val="0"/>
      <w:ind w:right="849"/>
      <w:jc w:val="both"/>
    </w:pPr>
    <w:rPr>
      <w:rFonts w:ascii="Arial" w:hAnsi="Arial"/>
      <w:snapToGrid w:val="0"/>
      <w:color w:val="000000"/>
      <w:sz w:val="22"/>
      <w:lang w:val="en-US" w:eastAsia="en-US"/>
    </w:rPr>
  </w:style>
  <w:style w:type="paragraph" w:styleId="Rientrocorpodeltesto">
    <w:name w:val="Body Text Indent"/>
    <w:basedOn w:val="Normale"/>
    <w:rsid w:val="00D53B68"/>
    <w:pPr>
      <w:widowControl w:val="0"/>
      <w:tabs>
        <w:tab w:val="left" w:pos="2400"/>
        <w:tab w:val="left" w:pos="2880"/>
        <w:tab w:val="left" w:pos="3600"/>
        <w:tab w:val="left" w:pos="4320"/>
        <w:tab w:val="left" w:pos="5040"/>
        <w:tab w:val="left" w:pos="5760"/>
        <w:tab w:val="left" w:pos="6480"/>
        <w:tab w:val="left" w:pos="7200"/>
        <w:tab w:val="left" w:pos="7920"/>
        <w:tab w:val="left" w:pos="8520"/>
      </w:tabs>
      <w:ind w:left="41"/>
      <w:jc w:val="both"/>
    </w:pPr>
    <w:rPr>
      <w:rFonts w:ascii="Univers (W1)" w:hAnsi="Univers (W1)"/>
      <w:sz w:val="22"/>
    </w:rPr>
  </w:style>
  <w:style w:type="paragraph" w:styleId="Corpodeltesto2">
    <w:name w:val="Body Text 2"/>
    <w:basedOn w:val="Normale"/>
    <w:rsid w:val="00D53B68"/>
    <w:pPr>
      <w:ind w:right="84"/>
      <w:jc w:val="both"/>
    </w:pPr>
    <w:rPr>
      <w:rFonts w:ascii="Tahoma" w:hAnsi="Tahoma"/>
      <w:noProof/>
    </w:rPr>
  </w:style>
  <w:style w:type="paragraph" w:styleId="Testodelblocco">
    <w:name w:val="Block Text"/>
    <w:basedOn w:val="Normale"/>
    <w:rsid w:val="00D53B68"/>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236" w:hanging="567"/>
      <w:jc w:val="both"/>
    </w:pPr>
    <w:rPr>
      <w:rFonts w:ascii="Tahoma" w:hAnsi="Tahoma"/>
      <w:snapToGrid w:val="0"/>
      <w:lang w:eastAsia="en-US"/>
    </w:rPr>
  </w:style>
  <w:style w:type="paragraph" w:styleId="Rientrocorpodeltesto2">
    <w:name w:val="Body Text Indent 2"/>
    <w:basedOn w:val="Normale"/>
    <w:rsid w:val="00D53B68"/>
    <w:pPr>
      <w:ind w:left="993" w:hanging="567"/>
      <w:jc w:val="both"/>
    </w:pPr>
    <w:rPr>
      <w:rFonts w:ascii="Tahoma" w:hAnsi="Tahoma"/>
    </w:rPr>
  </w:style>
  <w:style w:type="paragraph" w:customStyle="1" w:styleId="BodyText21">
    <w:name w:val="Body Text 21"/>
    <w:basedOn w:val="Normale"/>
    <w:rsid w:val="00D53B68"/>
    <w:pPr>
      <w:widowControl w:val="0"/>
      <w:tabs>
        <w:tab w:val="left" w:pos="360"/>
        <w:tab w:val="left" w:pos="720"/>
        <w:tab w:val="left" w:pos="1080"/>
        <w:tab w:val="left" w:pos="1440"/>
        <w:tab w:val="left" w:pos="1800"/>
        <w:tab w:val="left" w:pos="2400"/>
        <w:tab w:val="left" w:pos="2640"/>
      </w:tabs>
      <w:jc w:val="both"/>
    </w:pPr>
    <w:rPr>
      <w:rFonts w:ascii="Univers" w:hAnsi="Univers"/>
      <w:sz w:val="22"/>
    </w:rPr>
  </w:style>
  <w:style w:type="paragraph" w:styleId="Rientrocorpodeltesto3">
    <w:name w:val="Body Text Indent 3"/>
    <w:basedOn w:val="Normale"/>
    <w:rsid w:val="00D53B68"/>
    <w:pPr>
      <w:tabs>
        <w:tab w:val="left" w:pos="1134"/>
        <w:tab w:val="left" w:pos="1800"/>
        <w:tab w:val="left" w:pos="2400"/>
        <w:tab w:val="left" w:pos="2640"/>
      </w:tabs>
      <w:ind w:left="1134"/>
      <w:jc w:val="both"/>
    </w:pPr>
    <w:rPr>
      <w:rFonts w:ascii="Univers (W1)" w:hAnsi="Univers (W1)"/>
      <w:sz w:val="22"/>
    </w:rPr>
  </w:style>
  <w:style w:type="paragraph" w:styleId="Intestazione">
    <w:name w:val="header"/>
    <w:basedOn w:val="Normale"/>
    <w:link w:val="IntestazioneCarattere"/>
    <w:rsid w:val="00D53B68"/>
    <w:pPr>
      <w:tabs>
        <w:tab w:val="center" w:pos="4819"/>
        <w:tab w:val="right" w:pos="9638"/>
      </w:tabs>
    </w:pPr>
  </w:style>
  <w:style w:type="paragraph" w:styleId="Pidipagina">
    <w:name w:val="footer"/>
    <w:basedOn w:val="Normale"/>
    <w:link w:val="PidipaginaCarattere"/>
    <w:rsid w:val="00D53B68"/>
    <w:pPr>
      <w:tabs>
        <w:tab w:val="center" w:pos="4819"/>
        <w:tab w:val="right" w:pos="9638"/>
      </w:tabs>
    </w:pPr>
  </w:style>
  <w:style w:type="character" w:styleId="Numeropagina">
    <w:name w:val="page number"/>
    <w:basedOn w:val="Carpredefinitoparagrafo"/>
    <w:rsid w:val="00D53B68"/>
  </w:style>
  <w:style w:type="paragraph" w:customStyle="1" w:styleId="DWStyle">
    <w:name w:val="DW Style"/>
    <w:rsid w:val="00D53B68"/>
    <w:pPr>
      <w:spacing w:line="240" w:lineRule="atLeast"/>
    </w:pPr>
    <w:rPr>
      <w:rFonts w:ascii="Courier" w:hAnsi="Courier"/>
      <w:snapToGrid w:val="0"/>
      <w:color w:val="000000"/>
      <w:lang w:val="en-GB" w:eastAsia="en-US"/>
    </w:rPr>
  </w:style>
  <w:style w:type="character" w:styleId="Rimandocommento">
    <w:name w:val="annotation reference"/>
    <w:rsid w:val="00D53B68"/>
    <w:rPr>
      <w:sz w:val="16"/>
    </w:rPr>
  </w:style>
  <w:style w:type="paragraph" w:styleId="Testofumetto">
    <w:name w:val="Balloon Text"/>
    <w:basedOn w:val="Normale"/>
    <w:semiHidden/>
    <w:rsid w:val="00D53B68"/>
    <w:rPr>
      <w:rFonts w:ascii="Tahoma" w:hAnsi="Tahoma" w:cs="Tahoma"/>
      <w:sz w:val="16"/>
      <w:szCs w:val="16"/>
    </w:rPr>
  </w:style>
  <w:style w:type="paragraph" w:customStyle="1" w:styleId="Default">
    <w:name w:val="Default"/>
    <w:rsid w:val="00D53B68"/>
    <w:pPr>
      <w:autoSpaceDE w:val="0"/>
      <w:autoSpaceDN w:val="0"/>
      <w:adjustRightInd w:val="0"/>
    </w:pPr>
    <w:rPr>
      <w:color w:val="000000"/>
      <w:sz w:val="24"/>
      <w:szCs w:val="24"/>
    </w:rPr>
  </w:style>
  <w:style w:type="paragraph" w:customStyle="1" w:styleId="Corpodeltesto21">
    <w:name w:val="Corpo del testo 21"/>
    <w:basedOn w:val="Normale"/>
    <w:rsid w:val="00D53B68"/>
    <w:pPr>
      <w:spacing w:line="360" w:lineRule="auto"/>
      <w:ind w:left="1440" w:hanging="1451"/>
    </w:pPr>
    <w:rPr>
      <w:rFonts w:ascii="Book Antiqua" w:hAnsi="Book Antiqua"/>
      <w:sz w:val="24"/>
    </w:rPr>
  </w:style>
  <w:style w:type="character" w:styleId="Collegamentoipertestuale">
    <w:name w:val="Hyperlink"/>
    <w:uiPriority w:val="99"/>
    <w:rsid w:val="00D574EF"/>
    <w:rPr>
      <w:color w:val="0000FF"/>
      <w:u w:val="single"/>
    </w:rPr>
  </w:style>
  <w:style w:type="paragraph" w:customStyle="1" w:styleId="z-BottomofForm">
    <w:name w:val="z-Bottom of Form"/>
    <w:next w:val="Normale"/>
    <w:hidden/>
    <w:rsid w:val="00D574EF"/>
    <w:pPr>
      <w:pBdr>
        <w:top w:val="double" w:sz="2"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e"/>
    <w:hidden/>
    <w:rsid w:val="00D574EF"/>
    <w:pPr>
      <w:pBdr>
        <w:bottom w:val="double" w:sz="2" w:space="0" w:color="000000"/>
      </w:pBdr>
      <w:autoSpaceDE w:val="0"/>
      <w:autoSpaceDN w:val="0"/>
      <w:adjustRightInd w:val="0"/>
      <w:jc w:val="center"/>
    </w:pPr>
    <w:rPr>
      <w:rFonts w:ascii="Arial" w:hAnsi="Arial" w:cs="Arial"/>
      <w:vanish/>
      <w:sz w:val="16"/>
      <w:szCs w:val="16"/>
    </w:rPr>
  </w:style>
  <w:style w:type="character" w:styleId="Enfasigrassetto">
    <w:name w:val="Strong"/>
    <w:qFormat/>
    <w:rsid w:val="00D574EF"/>
    <w:rPr>
      <w:b/>
      <w:bCs/>
    </w:rPr>
  </w:style>
  <w:style w:type="paragraph" w:customStyle="1" w:styleId="plaintext">
    <w:name w:val="plaintext"/>
    <w:basedOn w:val="Normale"/>
    <w:semiHidden/>
    <w:rsid w:val="007E721A"/>
    <w:rPr>
      <w:rFonts w:eastAsia="Calibri"/>
      <w:sz w:val="24"/>
      <w:szCs w:val="24"/>
    </w:rPr>
  </w:style>
  <w:style w:type="character" w:customStyle="1" w:styleId="Titolo5Carattere">
    <w:name w:val="Titolo 5 Carattere"/>
    <w:link w:val="Titolo5"/>
    <w:rsid w:val="005B33A8"/>
    <w:rPr>
      <w:rFonts w:ascii="Tahoma" w:hAnsi="Tahoma"/>
      <w:b/>
      <w:snapToGrid w:val="0"/>
      <w:color w:val="000000"/>
      <w:lang w:eastAsia="en-US"/>
    </w:rPr>
  </w:style>
  <w:style w:type="character" w:customStyle="1" w:styleId="IntestazioneCarattere">
    <w:name w:val="Intestazione Carattere"/>
    <w:link w:val="Intestazione"/>
    <w:rsid w:val="005B33A8"/>
  </w:style>
  <w:style w:type="character" w:customStyle="1" w:styleId="Titolo8Carattere">
    <w:name w:val="Titolo 8 Carattere"/>
    <w:link w:val="Titolo8"/>
    <w:uiPriority w:val="9"/>
    <w:rsid w:val="00BE0C37"/>
    <w:rPr>
      <w:rFonts w:ascii="Calibri" w:hAnsi="Calibri"/>
      <w:i/>
      <w:iCs/>
      <w:sz w:val="24"/>
      <w:szCs w:val="24"/>
    </w:rPr>
  </w:style>
  <w:style w:type="character" w:customStyle="1" w:styleId="Titolo3Carattere">
    <w:name w:val="Titolo 3 Carattere"/>
    <w:link w:val="Titolo3"/>
    <w:rsid w:val="00645B75"/>
    <w:rPr>
      <w:rFonts w:ascii="Arial" w:hAnsi="Arial"/>
      <w:b/>
    </w:rPr>
  </w:style>
  <w:style w:type="paragraph" w:customStyle="1" w:styleId="p2">
    <w:name w:val="p2"/>
    <w:basedOn w:val="Normale"/>
    <w:rsid w:val="004441C5"/>
    <w:pPr>
      <w:widowControl w:val="0"/>
      <w:tabs>
        <w:tab w:val="left" w:pos="720"/>
      </w:tabs>
      <w:spacing w:line="240" w:lineRule="atLeast"/>
    </w:pPr>
    <w:rPr>
      <w:snapToGrid w:val="0"/>
      <w:sz w:val="24"/>
    </w:rPr>
  </w:style>
  <w:style w:type="paragraph" w:customStyle="1" w:styleId="p79">
    <w:name w:val="p79"/>
    <w:basedOn w:val="Normale"/>
    <w:rsid w:val="004441C5"/>
    <w:pPr>
      <w:widowControl w:val="0"/>
      <w:tabs>
        <w:tab w:val="left" w:pos="740"/>
      </w:tabs>
      <w:ind w:left="700"/>
    </w:pPr>
    <w:rPr>
      <w:sz w:val="24"/>
      <w:lang w:eastAsia="en-US"/>
    </w:rPr>
  </w:style>
  <w:style w:type="paragraph" w:customStyle="1" w:styleId="p85">
    <w:name w:val="p85"/>
    <w:basedOn w:val="Normale"/>
    <w:rsid w:val="004441C5"/>
    <w:pPr>
      <w:widowControl w:val="0"/>
      <w:tabs>
        <w:tab w:val="left" w:pos="720"/>
      </w:tabs>
      <w:ind w:left="720" w:hanging="720"/>
    </w:pPr>
    <w:rPr>
      <w:sz w:val="24"/>
      <w:lang w:eastAsia="en-US"/>
    </w:rPr>
  </w:style>
  <w:style w:type="paragraph" w:customStyle="1" w:styleId="p86">
    <w:name w:val="p86"/>
    <w:basedOn w:val="Normale"/>
    <w:rsid w:val="004441C5"/>
    <w:pPr>
      <w:widowControl w:val="0"/>
      <w:tabs>
        <w:tab w:val="left" w:pos="740"/>
      </w:tabs>
      <w:ind w:left="720" w:hanging="720"/>
    </w:pPr>
    <w:rPr>
      <w:sz w:val="24"/>
      <w:lang w:eastAsia="en-US"/>
    </w:rPr>
  </w:style>
  <w:style w:type="paragraph" w:customStyle="1" w:styleId="p93">
    <w:name w:val="p93"/>
    <w:basedOn w:val="Normale"/>
    <w:rsid w:val="004441C5"/>
    <w:pPr>
      <w:widowControl w:val="0"/>
      <w:tabs>
        <w:tab w:val="left" w:pos="740"/>
      </w:tabs>
      <w:ind w:left="720" w:hanging="720"/>
    </w:pPr>
    <w:rPr>
      <w:sz w:val="24"/>
      <w:lang w:eastAsia="en-US"/>
    </w:rPr>
  </w:style>
  <w:style w:type="paragraph" w:customStyle="1" w:styleId="p101">
    <w:name w:val="p101"/>
    <w:basedOn w:val="Normale"/>
    <w:rsid w:val="004441C5"/>
    <w:pPr>
      <w:widowControl w:val="0"/>
      <w:tabs>
        <w:tab w:val="left" w:pos="1320"/>
      </w:tabs>
      <w:spacing w:line="280" w:lineRule="auto"/>
      <w:ind w:left="720"/>
    </w:pPr>
    <w:rPr>
      <w:sz w:val="24"/>
      <w:lang w:eastAsia="en-US"/>
    </w:rPr>
  </w:style>
  <w:style w:type="table" w:styleId="Grigliatabella">
    <w:name w:val="Table Grid"/>
    <w:basedOn w:val="Tabellanormale"/>
    <w:rsid w:val="00A73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Rientro15">
    <w:name w:val="Testo Rientro 1.5"/>
    <w:basedOn w:val="Normale"/>
    <w:link w:val="TestoRientro15CarattereCarattere"/>
    <w:rsid w:val="004812E2"/>
    <w:pPr>
      <w:tabs>
        <w:tab w:val="left" w:pos="3645"/>
      </w:tabs>
      <w:spacing w:before="180" w:after="120" w:line="264" w:lineRule="auto"/>
      <w:ind w:left="851"/>
      <w:jc w:val="both"/>
    </w:pPr>
    <w:rPr>
      <w:rFonts w:ascii="Arial Narrow" w:hAnsi="Arial Narrow"/>
      <w:snapToGrid w:val="0"/>
      <w:sz w:val="22"/>
    </w:rPr>
  </w:style>
  <w:style w:type="paragraph" w:customStyle="1" w:styleId="Standard">
    <w:name w:val="Standard"/>
    <w:rsid w:val="00EC0941"/>
    <w:pPr>
      <w:suppressAutoHyphens/>
      <w:autoSpaceDN w:val="0"/>
      <w:textAlignment w:val="baseline"/>
    </w:pPr>
    <w:rPr>
      <w:kern w:val="3"/>
    </w:rPr>
  </w:style>
  <w:style w:type="paragraph" w:customStyle="1" w:styleId="TITOLOINFORTUNI">
    <w:name w:val="TITOLO INFORTUNI"/>
    <w:basedOn w:val="Titolo1"/>
    <w:link w:val="TITOLOINFORTUNICarattere"/>
    <w:qFormat/>
    <w:rsid w:val="005506A2"/>
    <w:rPr>
      <w:rFonts w:ascii="Calibri" w:hAnsi="Calibri" w:cs="Arial"/>
      <w:sz w:val="24"/>
      <w:szCs w:val="24"/>
    </w:rPr>
  </w:style>
  <w:style w:type="character" w:customStyle="1" w:styleId="TITOLOINFORTUNICarattere">
    <w:name w:val="TITOLO INFORTUNI Carattere"/>
    <w:link w:val="TITOLOINFORTUNI"/>
    <w:rsid w:val="005506A2"/>
    <w:rPr>
      <w:rFonts w:ascii="Calibri" w:hAnsi="Calibri" w:cs="Arial"/>
      <w:b/>
      <w:sz w:val="24"/>
      <w:szCs w:val="24"/>
    </w:rPr>
  </w:style>
  <w:style w:type="paragraph" w:styleId="Paragrafoelenco">
    <w:name w:val="List Paragraph"/>
    <w:aliases w:val="CP SEZ. 1"/>
    <w:basedOn w:val="Normale"/>
    <w:uiPriority w:val="34"/>
    <w:qFormat/>
    <w:rsid w:val="008102E2"/>
    <w:pPr>
      <w:ind w:left="720"/>
      <w:contextualSpacing/>
    </w:pPr>
  </w:style>
  <w:style w:type="paragraph" w:styleId="Titolosommario">
    <w:name w:val="TOC Heading"/>
    <w:basedOn w:val="Titolo1"/>
    <w:next w:val="Normale"/>
    <w:uiPriority w:val="39"/>
    <w:semiHidden/>
    <w:unhideWhenUsed/>
    <w:qFormat/>
    <w:rsid w:val="00906784"/>
    <w:pPr>
      <w:keepNext w:val="0"/>
      <w:spacing w:before="300" w:after="40" w:line="276" w:lineRule="auto"/>
      <w:jc w:val="left"/>
      <w:outlineLvl w:val="9"/>
    </w:pPr>
    <w:rPr>
      <w:rFonts w:ascii="Cambria" w:hAnsi="Cambria"/>
      <w:smallCaps/>
      <w:spacing w:val="5"/>
      <w:sz w:val="24"/>
      <w:szCs w:val="32"/>
      <w:lang w:bidi="en-US"/>
    </w:rPr>
  </w:style>
  <w:style w:type="paragraph" w:styleId="Sommario3">
    <w:name w:val="toc 3"/>
    <w:basedOn w:val="Normale"/>
    <w:next w:val="Normale"/>
    <w:autoRedefine/>
    <w:uiPriority w:val="39"/>
    <w:unhideWhenUsed/>
    <w:rsid w:val="00906784"/>
    <w:pPr>
      <w:spacing w:after="100" w:line="276" w:lineRule="auto"/>
      <w:ind w:left="480"/>
      <w:jc w:val="both"/>
    </w:pPr>
    <w:rPr>
      <w:rFonts w:ascii="Calibri" w:hAnsi="Calibri"/>
    </w:rPr>
  </w:style>
  <w:style w:type="paragraph" w:styleId="Sommario1">
    <w:name w:val="toc 1"/>
    <w:basedOn w:val="Normale"/>
    <w:next w:val="Normale"/>
    <w:autoRedefine/>
    <w:uiPriority w:val="39"/>
    <w:unhideWhenUsed/>
    <w:rsid w:val="00906784"/>
    <w:pPr>
      <w:spacing w:after="100" w:line="276" w:lineRule="auto"/>
      <w:jc w:val="both"/>
    </w:pPr>
    <w:rPr>
      <w:rFonts w:ascii="Calibri" w:hAnsi="Calibri"/>
    </w:rPr>
  </w:style>
  <w:style w:type="paragraph" w:styleId="Sommario2">
    <w:name w:val="toc 2"/>
    <w:basedOn w:val="Normale"/>
    <w:next w:val="Normale"/>
    <w:autoRedefine/>
    <w:uiPriority w:val="39"/>
    <w:unhideWhenUsed/>
    <w:rsid w:val="00906784"/>
    <w:pPr>
      <w:spacing w:after="100" w:line="276" w:lineRule="auto"/>
      <w:ind w:left="200"/>
      <w:jc w:val="both"/>
    </w:pPr>
    <w:rPr>
      <w:rFonts w:ascii="Calibri" w:hAnsi="Calibri"/>
    </w:rPr>
  </w:style>
  <w:style w:type="character" w:customStyle="1" w:styleId="TestoRientro15CarattereCarattere">
    <w:name w:val="Testo Rientro 1.5 Carattere Carattere"/>
    <w:link w:val="TestoRientro15"/>
    <w:rsid w:val="00327761"/>
    <w:rPr>
      <w:rFonts w:ascii="Arial Narrow" w:eastAsia="Times New Roman" w:hAnsi="Arial Narrow" w:cs="Times New Roman"/>
      <w:snapToGrid w:val="0"/>
      <w:sz w:val="22"/>
    </w:rPr>
  </w:style>
  <w:style w:type="character" w:customStyle="1" w:styleId="Titolo1Carattere">
    <w:name w:val="Titolo 1 Carattere"/>
    <w:link w:val="Titolo1"/>
    <w:rsid w:val="00506D72"/>
    <w:rPr>
      <w:rFonts w:ascii="Arial" w:hAnsi="Arial"/>
      <w:b/>
    </w:rPr>
  </w:style>
  <w:style w:type="character" w:customStyle="1" w:styleId="Titolo4Carattere">
    <w:name w:val="Titolo 4 Carattere"/>
    <w:link w:val="Titolo4"/>
    <w:rsid w:val="00BF04BC"/>
    <w:rPr>
      <w:rFonts w:ascii="Arial" w:hAnsi="Arial"/>
      <w:b/>
      <w:snapToGrid w:val="0"/>
      <w:color w:val="000000"/>
      <w:sz w:val="22"/>
      <w:lang w:val="en-GB" w:eastAsia="en-US"/>
    </w:rPr>
  </w:style>
  <w:style w:type="character" w:customStyle="1" w:styleId="PidipaginaCarattere">
    <w:name w:val="Piè di pagina Carattere"/>
    <w:link w:val="Pidipagina"/>
    <w:rsid w:val="00BA25DE"/>
  </w:style>
  <w:style w:type="paragraph" w:customStyle="1" w:styleId="c22">
    <w:name w:val="c22"/>
    <w:basedOn w:val="Normale"/>
    <w:rsid w:val="002D3CF4"/>
    <w:pPr>
      <w:widowControl w:val="0"/>
      <w:spacing w:line="240" w:lineRule="atLeast"/>
      <w:jc w:val="center"/>
    </w:pPr>
    <w:rPr>
      <w:rFonts w:ascii="Tahoma" w:hAnsi="Tahoma"/>
      <w:snapToGrid w:val="0"/>
      <w:sz w:val="24"/>
    </w:rPr>
  </w:style>
  <w:style w:type="paragraph" w:customStyle="1" w:styleId="NormaleCentrato">
    <w:name w:val="Normale Centrato"/>
    <w:basedOn w:val="Normale"/>
    <w:link w:val="NormaleCentratoCarattere"/>
    <w:rsid w:val="002D3CF4"/>
    <w:pPr>
      <w:spacing w:line="240" w:lineRule="exact"/>
      <w:ind w:right="-57"/>
      <w:jc w:val="center"/>
    </w:pPr>
    <w:rPr>
      <w:rFonts w:ascii="Tahoma" w:hAnsi="Tahoma" w:cs="Arial"/>
    </w:rPr>
  </w:style>
  <w:style w:type="character" w:customStyle="1" w:styleId="NormaleCentratoCarattere">
    <w:name w:val="Normale Centrato Carattere"/>
    <w:link w:val="NormaleCentrato"/>
    <w:rsid w:val="002D3CF4"/>
    <w:rPr>
      <w:rFonts w:ascii="Tahoma" w:hAnsi="Tahoma" w:cs="Arial"/>
    </w:rPr>
  </w:style>
  <w:style w:type="paragraph" w:styleId="Titolo">
    <w:name w:val="Title"/>
    <w:basedOn w:val="Normale"/>
    <w:next w:val="Normale"/>
    <w:link w:val="TitoloCarattere"/>
    <w:qFormat/>
    <w:rsid w:val="00A94CD3"/>
    <w:pPr>
      <w:spacing w:before="240" w:after="60"/>
      <w:outlineLvl w:val="0"/>
    </w:pPr>
    <w:rPr>
      <w:b/>
      <w:bCs/>
      <w:smallCaps/>
      <w:kern w:val="28"/>
      <w:sz w:val="24"/>
      <w:szCs w:val="32"/>
    </w:rPr>
  </w:style>
  <w:style w:type="character" w:customStyle="1" w:styleId="TitoloCarattere">
    <w:name w:val="Titolo Carattere"/>
    <w:basedOn w:val="Carpredefinitoparagrafo"/>
    <w:link w:val="Titolo"/>
    <w:rsid w:val="00A94CD3"/>
    <w:rPr>
      <w:b/>
      <w:bCs/>
      <w:smallCaps/>
      <w:kern w:val="28"/>
      <w:sz w:val="24"/>
      <w:szCs w:val="32"/>
    </w:rPr>
  </w:style>
  <w:style w:type="paragraph" w:customStyle="1" w:styleId="Testo">
    <w:name w:val="Testo"/>
    <w:basedOn w:val="TestoRientro15"/>
    <w:link w:val="TestoCarattereCarattere"/>
    <w:rsid w:val="00373C56"/>
    <w:pPr>
      <w:ind w:left="0"/>
    </w:pPr>
    <w:rPr>
      <w:snapToGrid/>
    </w:rPr>
  </w:style>
  <w:style w:type="character" w:customStyle="1" w:styleId="TestoCarattereCarattere">
    <w:name w:val="Testo Carattere Carattere"/>
    <w:link w:val="Testo"/>
    <w:rsid w:val="00373C56"/>
    <w:rPr>
      <w:rFonts w:ascii="Arial Narrow" w:hAnsi="Arial Narrow"/>
      <w:sz w:val="22"/>
    </w:rPr>
  </w:style>
  <w:style w:type="paragraph" w:styleId="Testocommento">
    <w:name w:val="annotation text"/>
    <w:basedOn w:val="Normale"/>
    <w:link w:val="TestocommentoCarattere"/>
    <w:unhideWhenUsed/>
    <w:rsid w:val="00F53F01"/>
  </w:style>
  <w:style w:type="character" w:customStyle="1" w:styleId="TestocommentoCarattere">
    <w:name w:val="Testo commento Carattere"/>
    <w:basedOn w:val="Carpredefinitoparagrafo"/>
    <w:link w:val="Testocommento"/>
    <w:rsid w:val="00F53F01"/>
  </w:style>
  <w:style w:type="paragraph" w:styleId="Soggettocommento">
    <w:name w:val="annotation subject"/>
    <w:basedOn w:val="Testocommento"/>
    <w:next w:val="Testocommento"/>
    <w:link w:val="SoggettocommentoCarattere"/>
    <w:semiHidden/>
    <w:unhideWhenUsed/>
    <w:rsid w:val="00F53F01"/>
    <w:rPr>
      <w:b/>
      <w:bCs/>
    </w:rPr>
  </w:style>
  <w:style w:type="character" w:customStyle="1" w:styleId="SoggettocommentoCarattere">
    <w:name w:val="Soggetto commento Carattere"/>
    <w:basedOn w:val="TestocommentoCarattere"/>
    <w:link w:val="Soggettocommento"/>
    <w:semiHidden/>
    <w:rsid w:val="00F53F01"/>
    <w:rPr>
      <w:b/>
      <w:bCs/>
    </w:rPr>
  </w:style>
</w:styles>
</file>

<file path=word/webSettings.xml><?xml version="1.0" encoding="utf-8"?>
<w:webSettings xmlns:r="http://schemas.openxmlformats.org/officeDocument/2006/relationships" xmlns:w="http://schemas.openxmlformats.org/wordprocessingml/2006/main">
  <w:divs>
    <w:div w:id="94713691">
      <w:bodyDiv w:val="1"/>
      <w:marLeft w:val="0"/>
      <w:marRight w:val="0"/>
      <w:marTop w:val="0"/>
      <w:marBottom w:val="0"/>
      <w:divBdr>
        <w:top w:val="none" w:sz="0" w:space="0" w:color="auto"/>
        <w:left w:val="none" w:sz="0" w:space="0" w:color="auto"/>
        <w:bottom w:val="none" w:sz="0" w:space="0" w:color="auto"/>
        <w:right w:val="none" w:sz="0" w:space="0" w:color="auto"/>
      </w:divBdr>
    </w:div>
    <w:div w:id="324213914">
      <w:bodyDiv w:val="1"/>
      <w:marLeft w:val="0"/>
      <w:marRight w:val="0"/>
      <w:marTop w:val="0"/>
      <w:marBottom w:val="0"/>
      <w:divBdr>
        <w:top w:val="none" w:sz="0" w:space="0" w:color="auto"/>
        <w:left w:val="none" w:sz="0" w:space="0" w:color="auto"/>
        <w:bottom w:val="none" w:sz="0" w:space="0" w:color="auto"/>
        <w:right w:val="none" w:sz="0" w:space="0" w:color="auto"/>
      </w:divBdr>
    </w:div>
    <w:div w:id="394746098">
      <w:bodyDiv w:val="1"/>
      <w:marLeft w:val="0"/>
      <w:marRight w:val="0"/>
      <w:marTop w:val="0"/>
      <w:marBottom w:val="0"/>
      <w:divBdr>
        <w:top w:val="none" w:sz="0" w:space="0" w:color="auto"/>
        <w:left w:val="none" w:sz="0" w:space="0" w:color="auto"/>
        <w:bottom w:val="none" w:sz="0" w:space="0" w:color="auto"/>
        <w:right w:val="none" w:sz="0" w:space="0" w:color="auto"/>
      </w:divBdr>
    </w:div>
    <w:div w:id="593439064">
      <w:bodyDiv w:val="1"/>
      <w:marLeft w:val="0"/>
      <w:marRight w:val="0"/>
      <w:marTop w:val="0"/>
      <w:marBottom w:val="0"/>
      <w:divBdr>
        <w:top w:val="none" w:sz="0" w:space="0" w:color="auto"/>
        <w:left w:val="none" w:sz="0" w:space="0" w:color="auto"/>
        <w:bottom w:val="none" w:sz="0" w:space="0" w:color="auto"/>
        <w:right w:val="none" w:sz="0" w:space="0" w:color="auto"/>
      </w:divBdr>
    </w:div>
    <w:div w:id="656960357">
      <w:bodyDiv w:val="1"/>
      <w:marLeft w:val="0"/>
      <w:marRight w:val="0"/>
      <w:marTop w:val="0"/>
      <w:marBottom w:val="0"/>
      <w:divBdr>
        <w:top w:val="none" w:sz="0" w:space="0" w:color="auto"/>
        <w:left w:val="none" w:sz="0" w:space="0" w:color="auto"/>
        <w:bottom w:val="none" w:sz="0" w:space="0" w:color="auto"/>
        <w:right w:val="none" w:sz="0" w:space="0" w:color="auto"/>
      </w:divBdr>
    </w:div>
    <w:div w:id="681199625">
      <w:bodyDiv w:val="1"/>
      <w:marLeft w:val="0"/>
      <w:marRight w:val="0"/>
      <w:marTop w:val="0"/>
      <w:marBottom w:val="0"/>
      <w:divBdr>
        <w:top w:val="none" w:sz="0" w:space="0" w:color="auto"/>
        <w:left w:val="none" w:sz="0" w:space="0" w:color="auto"/>
        <w:bottom w:val="none" w:sz="0" w:space="0" w:color="auto"/>
        <w:right w:val="none" w:sz="0" w:space="0" w:color="auto"/>
      </w:divBdr>
    </w:div>
    <w:div w:id="999191492">
      <w:bodyDiv w:val="1"/>
      <w:marLeft w:val="0"/>
      <w:marRight w:val="0"/>
      <w:marTop w:val="0"/>
      <w:marBottom w:val="0"/>
      <w:divBdr>
        <w:top w:val="none" w:sz="0" w:space="0" w:color="auto"/>
        <w:left w:val="none" w:sz="0" w:space="0" w:color="auto"/>
        <w:bottom w:val="none" w:sz="0" w:space="0" w:color="auto"/>
        <w:right w:val="none" w:sz="0" w:space="0" w:color="auto"/>
      </w:divBdr>
    </w:div>
    <w:div w:id="1230379855">
      <w:bodyDiv w:val="1"/>
      <w:marLeft w:val="0"/>
      <w:marRight w:val="0"/>
      <w:marTop w:val="0"/>
      <w:marBottom w:val="0"/>
      <w:divBdr>
        <w:top w:val="none" w:sz="0" w:space="0" w:color="auto"/>
        <w:left w:val="none" w:sz="0" w:space="0" w:color="auto"/>
        <w:bottom w:val="none" w:sz="0" w:space="0" w:color="auto"/>
        <w:right w:val="none" w:sz="0" w:space="0" w:color="auto"/>
      </w:divBdr>
    </w:div>
    <w:div w:id="1304889863">
      <w:bodyDiv w:val="1"/>
      <w:marLeft w:val="0"/>
      <w:marRight w:val="0"/>
      <w:marTop w:val="0"/>
      <w:marBottom w:val="0"/>
      <w:divBdr>
        <w:top w:val="none" w:sz="0" w:space="0" w:color="auto"/>
        <w:left w:val="none" w:sz="0" w:space="0" w:color="auto"/>
        <w:bottom w:val="none" w:sz="0" w:space="0" w:color="auto"/>
        <w:right w:val="none" w:sz="0" w:space="0" w:color="auto"/>
      </w:divBdr>
    </w:div>
    <w:div w:id="1330404408">
      <w:bodyDiv w:val="1"/>
      <w:marLeft w:val="0"/>
      <w:marRight w:val="0"/>
      <w:marTop w:val="0"/>
      <w:marBottom w:val="0"/>
      <w:divBdr>
        <w:top w:val="none" w:sz="0" w:space="0" w:color="auto"/>
        <w:left w:val="none" w:sz="0" w:space="0" w:color="auto"/>
        <w:bottom w:val="none" w:sz="0" w:space="0" w:color="auto"/>
        <w:right w:val="none" w:sz="0" w:space="0" w:color="auto"/>
      </w:divBdr>
    </w:div>
    <w:div w:id="1491865720">
      <w:bodyDiv w:val="1"/>
      <w:marLeft w:val="0"/>
      <w:marRight w:val="0"/>
      <w:marTop w:val="0"/>
      <w:marBottom w:val="0"/>
      <w:divBdr>
        <w:top w:val="none" w:sz="0" w:space="0" w:color="auto"/>
        <w:left w:val="none" w:sz="0" w:space="0" w:color="auto"/>
        <w:bottom w:val="none" w:sz="0" w:space="0" w:color="auto"/>
        <w:right w:val="none" w:sz="0" w:space="0" w:color="auto"/>
      </w:divBdr>
    </w:div>
    <w:div w:id="16165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71259D24A43C4DA565A7E02685981D" ma:contentTypeVersion="8" ma:contentTypeDescription="Create a new document." ma:contentTypeScope="" ma:versionID="3d97e7bc45c0bc7e91abefe15d9c2fa5">
  <xsd:schema xmlns:xsd="http://www.w3.org/2001/XMLSchema" xmlns:xs="http://www.w3.org/2001/XMLSchema" xmlns:p="http://schemas.microsoft.com/office/2006/metadata/properties" xmlns:ns3="fa53cab7-bd3d-4ff0-abca-bdc5743d97e2" targetNamespace="http://schemas.microsoft.com/office/2006/metadata/properties" ma:root="true" ma:fieldsID="caa8b134ddd842201918f6bd4ea4dab7" ns3:_="">
    <xsd:import namespace="fa53cab7-bd3d-4ff0-abca-bdc5743d97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ab7-bd3d-4ff0-abca-bdc5743d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CCC1-F526-4D14-8172-69D4E6CA50A0}">
  <ds:schemaRefs>
    <ds:schemaRef ds:uri="http://schemas.microsoft.com/sharepoint/v3/contenttype/forms"/>
  </ds:schemaRefs>
</ds:datastoreItem>
</file>

<file path=customXml/itemProps2.xml><?xml version="1.0" encoding="utf-8"?>
<ds:datastoreItem xmlns:ds="http://schemas.openxmlformats.org/officeDocument/2006/customXml" ds:itemID="{9F8AD93D-6ACD-4B04-A5AE-99D2CC4E2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3cab7-bd3d-4ff0-abca-bdc5743d9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85C-54D6-49DC-B9D1-4164A5BC88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E5C634-2FE8-4880-95AD-482A1FB5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11193</Words>
  <Characters>63805</Characters>
  <Application>Microsoft Office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POLIZZA</vt:lpstr>
    </vt:vector>
  </TitlesOfParts>
  <Company>Aon  Nikols Srl</Company>
  <LinksUpToDate>false</LinksUpToDate>
  <CharactersWithSpaces>74849</CharactersWithSpaces>
  <SharedDoc>false</SharedDoc>
  <HLinks>
    <vt:vector size="186" baseType="variant">
      <vt:variant>
        <vt:i4>1835071</vt:i4>
      </vt:variant>
      <vt:variant>
        <vt:i4>182</vt:i4>
      </vt:variant>
      <vt:variant>
        <vt:i4>0</vt:i4>
      </vt:variant>
      <vt:variant>
        <vt:i4>5</vt:i4>
      </vt:variant>
      <vt:variant>
        <vt:lpwstr/>
      </vt:variant>
      <vt:variant>
        <vt:lpwstr>_Toc441923857</vt:lpwstr>
      </vt:variant>
      <vt:variant>
        <vt:i4>1835071</vt:i4>
      </vt:variant>
      <vt:variant>
        <vt:i4>176</vt:i4>
      </vt:variant>
      <vt:variant>
        <vt:i4>0</vt:i4>
      </vt:variant>
      <vt:variant>
        <vt:i4>5</vt:i4>
      </vt:variant>
      <vt:variant>
        <vt:lpwstr/>
      </vt:variant>
      <vt:variant>
        <vt:lpwstr>_Toc441923856</vt:lpwstr>
      </vt:variant>
      <vt:variant>
        <vt:i4>1835071</vt:i4>
      </vt:variant>
      <vt:variant>
        <vt:i4>170</vt:i4>
      </vt:variant>
      <vt:variant>
        <vt:i4>0</vt:i4>
      </vt:variant>
      <vt:variant>
        <vt:i4>5</vt:i4>
      </vt:variant>
      <vt:variant>
        <vt:lpwstr/>
      </vt:variant>
      <vt:variant>
        <vt:lpwstr>_Toc441923855</vt:lpwstr>
      </vt:variant>
      <vt:variant>
        <vt:i4>1835071</vt:i4>
      </vt:variant>
      <vt:variant>
        <vt:i4>164</vt:i4>
      </vt:variant>
      <vt:variant>
        <vt:i4>0</vt:i4>
      </vt:variant>
      <vt:variant>
        <vt:i4>5</vt:i4>
      </vt:variant>
      <vt:variant>
        <vt:lpwstr/>
      </vt:variant>
      <vt:variant>
        <vt:lpwstr>_Toc441923854</vt:lpwstr>
      </vt:variant>
      <vt:variant>
        <vt:i4>1835071</vt:i4>
      </vt:variant>
      <vt:variant>
        <vt:i4>158</vt:i4>
      </vt:variant>
      <vt:variant>
        <vt:i4>0</vt:i4>
      </vt:variant>
      <vt:variant>
        <vt:i4>5</vt:i4>
      </vt:variant>
      <vt:variant>
        <vt:lpwstr/>
      </vt:variant>
      <vt:variant>
        <vt:lpwstr>_Toc441923853</vt:lpwstr>
      </vt:variant>
      <vt:variant>
        <vt:i4>1835071</vt:i4>
      </vt:variant>
      <vt:variant>
        <vt:i4>152</vt:i4>
      </vt:variant>
      <vt:variant>
        <vt:i4>0</vt:i4>
      </vt:variant>
      <vt:variant>
        <vt:i4>5</vt:i4>
      </vt:variant>
      <vt:variant>
        <vt:lpwstr/>
      </vt:variant>
      <vt:variant>
        <vt:lpwstr>_Toc441923852</vt:lpwstr>
      </vt:variant>
      <vt:variant>
        <vt:i4>1835071</vt:i4>
      </vt:variant>
      <vt:variant>
        <vt:i4>146</vt:i4>
      </vt:variant>
      <vt:variant>
        <vt:i4>0</vt:i4>
      </vt:variant>
      <vt:variant>
        <vt:i4>5</vt:i4>
      </vt:variant>
      <vt:variant>
        <vt:lpwstr/>
      </vt:variant>
      <vt:variant>
        <vt:lpwstr>_Toc441923851</vt:lpwstr>
      </vt:variant>
      <vt:variant>
        <vt:i4>1835071</vt:i4>
      </vt:variant>
      <vt:variant>
        <vt:i4>140</vt:i4>
      </vt:variant>
      <vt:variant>
        <vt:i4>0</vt:i4>
      </vt:variant>
      <vt:variant>
        <vt:i4>5</vt:i4>
      </vt:variant>
      <vt:variant>
        <vt:lpwstr/>
      </vt:variant>
      <vt:variant>
        <vt:lpwstr>_Toc441923850</vt:lpwstr>
      </vt:variant>
      <vt:variant>
        <vt:i4>1900607</vt:i4>
      </vt:variant>
      <vt:variant>
        <vt:i4>134</vt:i4>
      </vt:variant>
      <vt:variant>
        <vt:i4>0</vt:i4>
      </vt:variant>
      <vt:variant>
        <vt:i4>5</vt:i4>
      </vt:variant>
      <vt:variant>
        <vt:lpwstr/>
      </vt:variant>
      <vt:variant>
        <vt:lpwstr>_Toc441923849</vt:lpwstr>
      </vt:variant>
      <vt:variant>
        <vt:i4>1900607</vt:i4>
      </vt:variant>
      <vt:variant>
        <vt:i4>128</vt:i4>
      </vt:variant>
      <vt:variant>
        <vt:i4>0</vt:i4>
      </vt:variant>
      <vt:variant>
        <vt:i4>5</vt:i4>
      </vt:variant>
      <vt:variant>
        <vt:lpwstr/>
      </vt:variant>
      <vt:variant>
        <vt:lpwstr>_Toc441923848</vt:lpwstr>
      </vt:variant>
      <vt:variant>
        <vt:i4>1900607</vt:i4>
      </vt:variant>
      <vt:variant>
        <vt:i4>122</vt:i4>
      </vt:variant>
      <vt:variant>
        <vt:i4>0</vt:i4>
      </vt:variant>
      <vt:variant>
        <vt:i4>5</vt:i4>
      </vt:variant>
      <vt:variant>
        <vt:lpwstr/>
      </vt:variant>
      <vt:variant>
        <vt:lpwstr>_Toc441923847</vt:lpwstr>
      </vt:variant>
      <vt:variant>
        <vt:i4>1900607</vt:i4>
      </vt:variant>
      <vt:variant>
        <vt:i4>116</vt:i4>
      </vt:variant>
      <vt:variant>
        <vt:i4>0</vt:i4>
      </vt:variant>
      <vt:variant>
        <vt:i4>5</vt:i4>
      </vt:variant>
      <vt:variant>
        <vt:lpwstr/>
      </vt:variant>
      <vt:variant>
        <vt:lpwstr>_Toc441923846</vt:lpwstr>
      </vt:variant>
      <vt:variant>
        <vt:i4>1900607</vt:i4>
      </vt:variant>
      <vt:variant>
        <vt:i4>110</vt:i4>
      </vt:variant>
      <vt:variant>
        <vt:i4>0</vt:i4>
      </vt:variant>
      <vt:variant>
        <vt:i4>5</vt:i4>
      </vt:variant>
      <vt:variant>
        <vt:lpwstr/>
      </vt:variant>
      <vt:variant>
        <vt:lpwstr>_Toc441923845</vt:lpwstr>
      </vt:variant>
      <vt:variant>
        <vt:i4>1900607</vt:i4>
      </vt:variant>
      <vt:variant>
        <vt:i4>104</vt:i4>
      </vt:variant>
      <vt:variant>
        <vt:i4>0</vt:i4>
      </vt:variant>
      <vt:variant>
        <vt:i4>5</vt:i4>
      </vt:variant>
      <vt:variant>
        <vt:lpwstr/>
      </vt:variant>
      <vt:variant>
        <vt:lpwstr>_Toc441923844</vt:lpwstr>
      </vt:variant>
      <vt:variant>
        <vt:i4>1900607</vt:i4>
      </vt:variant>
      <vt:variant>
        <vt:i4>98</vt:i4>
      </vt:variant>
      <vt:variant>
        <vt:i4>0</vt:i4>
      </vt:variant>
      <vt:variant>
        <vt:i4>5</vt:i4>
      </vt:variant>
      <vt:variant>
        <vt:lpwstr/>
      </vt:variant>
      <vt:variant>
        <vt:lpwstr>_Toc441923843</vt:lpwstr>
      </vt:variant>
      <vt:variant>
        <vt:i4>1900607</vt:i4>
      </vt:variant>
      <vt:variant>
        <vt:i4>92</vt:i4>
      </vt:variant>
      <vt:variant>
        <vt:i4>0</vt:i4>
      </vt:variant>
      <vt:variant>
        <vt:i4>5</vt:i4>
      </vt:variant>
      <vt:variant>
        <vt:lpwstr/>
      </vt:variant>
      <vt:variant>
        <vt:lpwstr>_Toc441923842</vt:lpwstr>
      </vt:variant>
      <vt:variant>
        <vt:i4>1900607</vt:i4>
      </vt:variant>
      <vt:variant>
        <vt:i4>86</vt:i4>
      </vt:variant>
      <vt:variant>
        <vt:i4>0</vt:i4>
      </vt:variant>
      <vt:variant>
        <vt:i4>5</vt:i4>
      </vt:variant>
      <vt:variant>
        <vt:lpwstr/>
      </vt:variant>
      <vt:variant>
        <vt:lpwstr>_Toc441923841</vt:lpwstr>
      </vt:variant>
      <vt:variant>
        <vt:i4>1900607</vt:i4>
      </vt:variant>
      <vt:variant>
        <vt:i4>80</vt:i4>
      </vt:variant>
      <vt:variant>
        <vt:i4>0</vt:i4>
      </vt:variant>
      <vt:variant>
        <vt:i4>5</vt:i4>
      </vt:variant>
      <vt:variant>
        <vt:lpwstr/>
      </vt:variant>
      <vt:variant>
        <vt:lpwstr>_Toc441923840</vt:lpwstr>
      </vt:variant>
      <vt:variant>
        <vt:i4>1703999</vt:i4>
      </vt:variant>
      <vt:variant>
        <vt:i4>74</vt:i4>
      </vt:variant>
      <vt:variant>
        <vt:i4>0</vt:i4>
      </vt:variant>
      <vt:variant>
        <vt:i4>5</vt:i4>
      </vt:variant>
      <vt:variant>
        <vt:lpwstr/>
      </vt:variant>
      <vt:variant>
        <vt:lpwstr>_Toc441923839</vt:lpwstr>
      </vt:variant>
      <vt:variant>
        <vt:i4>1703999</vt:i4>
      </vt:variant>
      <vt:variant>
        <vt:i4>68</vt:i4>
      </vt:variant>
      <vt:variant>
        <vt:i4>0</vt:i4>
      </vt:variant>
      <vt:variant>
        <vt:i4>5</vt:i4>
      </vt:variant>
      <vt:variant>
        <vt:lpwstr/>
      </vt:variant>
      <vt:variant>
        <vt:lpwstr>_Toc441923838</vt:lpwstr>
      </vt:variant>
      <vt:variant>
        <vt:i4>1703999</vt:i4>
      </vt:variant>
      <vt:variant>
        <vt:i4>62</vt:i4>
      </vt:variant>
      <vt:variant>
        <vt:i4>0</vt:i4>
      </vt:variant>
      <vt:variant>
        <vt:i4>5</vt:i4>
      </vt:variant>
      <vt:variant>
        <vt:lpwstr/>
      </vt:variant>
      <vt:variant>
        <vt:lpwstr>_Toc441923837</vt:lpwstr>
      </vt:variant>
      <vt:variant>
        <vt:i4>1703999</vt:i4>
      </vt:variant>
      <vt:variant>
        <vt:i4>56</vt:i4>
      </vt:variant>
      <vt:variant>
        <vt:i4>0</vt:i4>
      </vt:variant>
      <vt:variant>
        <vt:i4>5</vt:i4>
      </vt:variant>
      <vt:variant>
        <vt:lpwstr/>
      </vt:variant>
      <vt:variant>
        <vt:lpwstr>_Toc441923836</vt:lpwstr>
      </vt:variant>
      <vt:variant>
        <vt:i4>1703999</vt:i4>
      </vt:variant>
      <vt:variant>
        <vt:i4>50</vt:i4>
      </vt:variant>
      <vt:variant>
        <vt:i4>0</vt:i4>
      </vt:variant>
      <vt:variant>
        <vt:i4>5</vt:i4>
      </vt:variant>
      <vt:variant>
        <vt:lpwstr/>
      </vt:variant>
      <vt:variant>
        <vt:lpwstr>_Toc441923835</vt:lpwstr>
      </vt:variant>
      <vt:variant>
        <vt:i4>1703999</vt:i4>
      </vt:variant>
      <vt:variant>
        <vt:i4>44</vt:i4>
      </vt:variant>
      <vt:variant>
        <vt:i4>0</vt:i4>
      </vt:variant>
      <vt:variant>
        <vt:i4>5</vt:i4>
      </vt:variant>
      <vt:variant>
        <vt:lpwstr/>
      </vt:variant>
      <vt:variant>
        <vt:lpwstr>_Toc441923834</vt:lpwstr>
      </vt:variant>
      <vt:variant>
        <vt:i4>1703999</vt:i4>
      </vt:variant>
      <vt:variant>
        <vt:i4>38</vt:i4>
      </vt:variant>
      <vt:variant>
        <vt:i4>0</vt:i4>
      </vt:variant>
      <vt:variant>
        <vt:i4>5</vt:i4>
      </vt:variant>
      <vt:variant>
        <vt:lpwstr/>
      </vt:variant>
      <vt:variant>
        <vt:lpwstr>_Toc441923833</vt:lpwstr>
      </vt:variant>
      <vt:variant>
        <vt:i4>1703999</vt:i4>
      </vt:variant>
      <vt:variant>
        <vt:i4>32</vt:i4>
      </vt:variant>
      <vt:variant>
        <vt:i4>0</vt:i4>
      </vt:variant>
      <vt:variant>
        <vt:i4>5</vt:i4>
      </vt:variant>
      <vt:variant>
        <vt:lpwstr/>
      </vt:variant>
      <vt:variant>
        <vt:lpwstr>_Toc441923832</vt:lpwstr>
      </vt:variant>
      <vt:variant>
        <vt:i4>1703999</vt:i4>
      </vt:variant>
      <vt:variant>
        <vt:i4>26</vt:i4>
      </vt:variant>
      <vt:variant>
        <vt:i4>0</vt:i4>
      </vt:variant>
      <vt:variant>
        <vt:i4>5</vt:i4>
      </vt:variant>
      <vt:variant>
        <vt:lpwstr/>
      </vt:variant>
      <vt:variant>
        <vt:lpwstr>_Toc441923831</vt:lpwstr>
      </vt:variant>
      <vt:variant>
        <vt:i4>1703999</vt:i4>
      </vt:variant>
      <vt:variant>
        <vt:i4>20</vt:i4>
      </vt:variant>
      <vt:variant>
        <vt:i4>0</vt:i4>
      </vt:variant>
      <vt:variant>
        <vt:i4>5</vt:i4>
      </vt:variant>
      <vt:variant>
        <vt:lpwstr/>
      </vt:variant>
      <vt:variant>
        <vt:lpwstr>_Toc441923830</vt:lpwstr>
      </vt:variant>
      <vt:variant>
        <vt:i4>1769535</vt:i4>
      </vt:variant>
      <vt:variant>
        <vt:i4>14</vt:i4>
      </vt:variant>
      <vt:variant>
        <vt:i4>0</vt:i4>
      </vt:variant>
      <vt:variant>
        <vt:i4>5</vt:i4>
      </vt:variant>
      <vt:variant>
        <vt:lpwstr/>
      </vt:variant>
      <vt:variant>
        <vt:lpwstr>_Toc441923829</vt:lpwstr>
      </vt:variant>
      <vt:variant>
        <vt:i4>1769535</vt:i4>
      </vt:variant>
      <vt:variant>
        <vt:i4>8</vt:i4>
      </vt:variant>
      <vt:variant>
        <vt:i4>0</vt:i4>
      </vt:variant>
      <vt:variant>
        <vt:i4>5</vt:i4>
      </vt:variant>
      <vt:variant>
        <vt:lpwstr/>
      </vt:variant>
      <vt:variant>
        <vt:lpwstr>_Toc441923828</vt:lpwstr>
      </vt:variant>
      <vt:variant>
        <vt:i4>1769535</vt:i4>
      </vt:variant>
      <vt:variant>
        <vt:i4>2</vt:i4>
      </vt:variant>
      <vt:variant>
        <vt:i4>0</vt:i4>
      </vt:variant>
      <vt:variant>
        <vt:i4>5</vt:i4>
      </vt:variant>
      <vt:variant>
        <vt:lpwstr/>
      </vt:variant>
      <vt:variant>
        <vt:lpwstr>_Toc441923827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POLIZZA</dc:title>
  <dc:creator>Aon Spa</dc:creator>
  <cp:lastModifiedBy>al.vannini</cp:lastModifiedBy>
  <cp:revision>4</cp:revision>
  <cp:lastPrinted>2019-07-23T09:59:00Z</cp:lastPrinted>
  <dcterms:created xsi:type="dcterms:W3CDTF">2021-10-08T07:36:00Z</dcterms:created>
  <dcterms:modified xsi:type="dcterms:W3CDTF">2021-10-08T08:03:00Z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0x0101007571259D24A43C4DA565A7E02685981D</vt:lpwstr>
  </property>
</Properties>
</file>