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5F7" w:rsidRPr="0079057D" w:rsidRDefault="00AD15F7" w:rsidP="00F62F54">
      <w:pPr>
        <w:spacing w:before="120" w:after="0" w:line="300" w:lineRule="exact"/>
        <w:ind w:right="-1"/>
        <w:jc w:val="right"/>
        <w:rPr>
          <w:rFonts w:ascii="Arial" w:hAnsi="Arial" w:cs="Arial"/>
          <w:b/>
        </w:rPr>
      </w:pPr>
    </w:p>
    <w:p w:rsidR="00AD15F7" w:rsidRPr="0079057D" w:rsidRDefault="00AD15F7" w:rsidP="00F62F54">
      <w:pPr>
        <w:spacing w:before="120" w:after="0" w:line="300" w:lineRule="exact"/>
        <w:ind w:right="-1"/>
        <w:jc w:val="right"/>
        <w:rPr>
          <w:rFonts w:ascii="Arial" w:hAnsi="Arial" w:cs="Arial"/>
          <w:b/>
          <w:sz w:val="16"/>
          <w:szCs w:val="16"/>
        </w:rPr>
      </w:pPr>
      <w:r w:rsidRPr="0079057D">
        <w:rPr>
          <w:rFonts w:ascii="Arial" w:hAnsi="Arial" w:cs="Arial"/>
          <w:b/>
          <w:sz w:val="16"/>
          <w:szCs w:val="16"/>
        </w:rPr>
        <w:t xml:space="preserve">Versione </w:t>
      </w:r>
      <w:r w:rsidR="0012180C" w:rsidRPr="0079057D">
        <w:rPr>
          <w:rFonts w:ascii="Arial" w:hAnsi="Arial" w:cs="Arial"/>
          <w:b/>
          <w:sz w:val="16"/>
          <w:szCs w:val="16"/>
        </w:rPr>
        <w:t>0</w:t>
      </w:r>
      <w:r w:rsidR="00620861">
        <w:rPr>
          <w:rFonts w:ascii="Arial" w:hAnsi="Arial" w:cs="Arial"/>
          <w:b/>
          <w:sz w:val="16"/>
          <w:szCs w:val="16"/>
        </w:rPr>
        <w:t>3</w:t>
      </w:r>
      <w:r w:rsidR="0012180C" w:rsidRPr="0079057D">
        <w:rPr>
          <w:rFonts w:ascii="Arial" w:hAnsi="Arial" w:cs="Arial"/>
          <w:b/>
          <w:sz w:val="16"/>
          <w:szCs w:val="16"/>
        </w:rPr>
        <w:t xml:space="preserve"> Settembre</w:t>
      </w:r>
      <w:r w:rsidRPr="0079057D">
        <w:rPr>
          <w:rFonts w:ascii="Arial" w:hAnsi="Arial" w:cs="Arial"/>
          <w:b/>
          <w:sz w:val="16"/>
          <w:szCs w:val="16"/>
        </w:rPr>
        <w:t xml:space="preserve"> 2019</w:t>
      </w:r>
    </w:p>
    <w:p w:rsidR="00AD15F7" w:rsidRPr="0079057D" w:rsidRDefault="00AD15F7" w:rsidP="00F62F54">
      <w:pPr>
        <w:spacing w:before="120" w:after="0" w:line="300" w:lineRule="exact"/>
        <w:ind w:right="-1"/>
        <w:jc w:val="right"/>
        <w:rPr>
          <w:rFonts w:ascii="Arial" w:hAnsi="Arial" w:cs="Arial"/>
        </w:rPr>
      </w:pPr>
    </w:p>
    <w:p w:rsidR="00756E7E" w:rsidRPr="0079057D" w:rsidRDefault="00756E7E" w:rsidP="00F62F54">
      <w:pPr>
        <w:spacing w:before="120" w:after="0" w:line="300" w:lineRule="exact"/>
        <w:ind w:right="-1"/>
        <w:jc w:val="both"/>
        <w:rPr>
          <w:rFonts w:ascii="Arial" w:hAnsi="Arial" w:cs="Arial"/>
        </w:rPr>
      </w:pPr>
    </w:p>
    <w:p w:rsidR="00756E7E" w:rsidRPr="0079057D" w:rsidRDefault="00756E7E" w:rsidP="00F62F54">
      <w:pPr>
        <w:spacing w:before="120" w:after="0" w:line="300" w:lineRule="exact"/>
        <w:ind w:right="-1"/>
        <w:jc w:val="both"/>
        <w:rPr>
          <w:rFonts w:ascii="Arial" w:hAnsi="Arial" w:cs="Arial"/>
        </w:rPr>
      </w:pPr>
    </w:p>
    <w:p w:rsidR="00AD15F7" w:rsidRPr="0079057D" w:rsidRDefault="00AD15F7" w:rsidP="00F62F54">
      <w:pPr>
        <w:spacing w:before="120" w:after="0" w:line="300" w:lineRule="exact"/>
        <w:ind w:right="-1"/>
        <w:jc w:val="both"/>
        <w:rPr>
          <w:rFonts w:ascii="Arial" w:hAnsi="Arial" w:cs="Arial"/>
        </w:rPr>
      </w:pPr>
      <w:r w:rsidRPr="0079057D">
        <w:rPr>
          <w:rFonts w:ascii="Arial" w:hAnsi="Arial" w:cs="Arial"/>
        </w:rPr>
        <w:t xml:space="preserve">DELIBERA </w:t>
      </w:r>
      <w:proofErr w:type="spellStart"/>
      <w:r w:rsidRPr="0079057D">
        <w:rPr>
          <w:rFonts w:ascii="Arial" w:hAnsi="Arial" w:cs="Arial"/>
        </w:rPr>
        <w:t>DI</w:t>
      </w:r>
      <w:proofErr w:type="spellEnd"/>
      <w:r w:rsidRPr="0079057D">
        <w:rPr>
          <w:rFonts w:ascii="Arial" w:hAnsi="Arial" w:cs="Arial"/>
        </w:rPr>
        <w:t xml:space="preserve"> CONSIGLIO COMUNALE </w:t>
      </w:r>
      <w:proofErr w:type="spellStart"/>
      <w:r w:rsidRPr="0079057D">
        <w:rPr>
          <w:rFonts w:ascii="Arial" w:hAnsi="Arial" w:cs="Arial"/>
        </w:rPr>
        <w:t>DI</w:t>
      </w:r>
      <w:proofErr w:type="spellEnd"/>
      <w:r w:rsidRPr="0079057D">
        <w:rPr>
          <w:rFonts w:ascii="Arial" w:hAnsi="Arial" w:cs="Arial"/>
        </w:rPr>
        <w:t xml:space="preserve"> RECEPIMENTO DELLA D</w:t>
      </w:r>
      <w:r w:rsidR="002F44E9" w:rsidRPr="0079057D">
        <w:rPr>
          <w:rFonts w:ascii="Arial" w:hAnsi="Arial" w:cs="Arial"/>
        </w:rPr>
        <w:t xml:space="preserve">elibera </w:t>
      </w:r>
      <w:r w:rsidRPr="0079057D">
        <w:rPr>
          <w:rFonts w:ascii="Arial" w:hAnsi="Arial" w:cs="Arial"/>
        </w:rPr>
        <w:t>A</w:t>
      </w:r>
      <w:r w:rsidR="002F44E9" w:rsidRPr="0079057D">
        <w:rPr>
          <w:rFonts w:ascii="Arial" w:hAnsi="Arial" w:cs="Arial"/>
        </w:rPr>
        <w:t xml:space="preserve">ssemblea </w:t>
      </w:r>
      <w:r w:rsidRPr="0079057D">
        <w:rPr>
          <w:rFonts w:ascii="Arial" w:hAnsi="Arial" w:cs="Arial"/>
        </w:rPr>
        <w:t>L</w:t>
      </w:r>
      <w:r w:rsidR="002F44E9" w:rsidRPr="0079057D">
        <w:rPr>
          <w:rFonts w:ascii="Arial" w:hAnsi="Arial" w:cs="Arial"/>
        </w:rPr>
        <w:t>egislativa Regionale (DAL)</w:t>
      </w:r>
      <w:r w:rsidRPr="0079057D">
        <w:rPr>
          <w:rFonts w:ascii="Arial" w:hAnsi="Arial" w:cs="Arial"/>
        </w:rPr>
        <w:t xml:space="preserve"> n.186/2018 IN MATERIA </w:t>
      </w:r>
      <w:proofErr w:type="spellStart"/>
      <w:r w:rsidRPr="0079057D">
        <w:rPr>
          <w:rFonts w:ascii="Arial" w:hAnsi="Arial" w:cs="Arial"/>
        </w:rPr>
        <w:t>DI</w:t>
      </w:r>
      <w:proofErr w:type="spellEnd"/>
      <w:r w:rsidRPr="0079057D">
        <w:rPr>
          <w:rFonts w:ascii="Arial" w:hAnsi="Arial" w:cs="Arial"/>
        </w:rPr>
        <w:t xml:space="preserve"> DISCIPLINA DEL CONTRIBUTO </w:t>
      </w:r>
      <w:proofErr w:type="spellStart"/>
      <w:r w:rsidRPr="0079057D">
        <w:rPr>
          <w:rFonts w:ascii="Arial" w:hAnsi="Arial" w:cs="Arial"/>
        </w:rPr>
        <w:t>DI</w:t>
      </w:r>
      <w:proofErr w:type="spellEnd"/>
      <w:r w:rsidRPr="0079057D">
        <w:rPr>
          <w:rFonts w:ascii="Arial" w:hAnsi="Arial" w:cs="Arial"/>
        </w:rPr>
        <w:t xml:space="preserve"> COSTRUZIONE</w:t>
      </w:r>
    </w:p>
    <w:p w:rsidR="00756E7E" w:rsidRPr="0079057D" w:rsidRDefault="00756E7E" w:rsidP="00F62F54">
      <w:pPr>
        <w:spacing w:before="120" w:after="0" w:line="300" w:lineRule="exact"/>
        <w:ind w:right="-1"/>
        <w:jc w:val="both"/>
        <w:rPr>
          <w:rFonts w:ascii="Arial" w:hAnsi="Arial" w:cs="Arial"/>
        </w:rPr>
      </w:pPr>
    </w:p>
    <w:p w:rsidR="00AD15F7" w:rsidRPr="0079057D" w:rsidRDefault="00AD15F7" w:rsidP="00F62F54">
      <w:pPr>
        <w:spacing w:before="120" w:after="0" w:line="300" w:lineRule="exact"/>
        <w:ind w:right="-1"/>
        <w:jc w:val="both"/>
        <w:rPr>
          <w:rFonts w:ascii="Arial" w:hAnsi="Arial" w:cs="Arial"/>
        </w:rPr>
      </w:pPr>
    </w:p>
    <w:p w:rsidR="00AD15F7" w:rsidRPr="0079057D" w:rsidRDefault="00AD15F7" w:rsidP="00F62F54">
      <w:pPr>
        <w:spacing w:before="120" w:after="0" w:line="300" w:lineRule="exact"/>
        <w:ind w:right="-1"/>
        <w:jc w:val="center"/>
        <w:rPr>
          <w:rFonts w:ascii="Arial" w:hAnsi="Arial" w:cs="Arial"/>
          <w:b/>
          <w:caps/>
        </w:rPr>
      </w:pPr>
      <w:r w:rsidRPr="0079057D">
        <w:rPr>
          <w:rFonts w:ascii="Arial" w:hAnsi="Arial" w:cs="Arial"/>
          <w:b/>
          <w:caps/>
        </w:rPr>
        <w:t>Il Consiglio Comunale</w:t>
      </w:r>
    </w:p>
    <w:p w:rsidR="00756E7E" w:rsidRPr="0079057D" w:rsidRDefault="00756E7E" w:rsidP="00F62F54">
      <w:pPr>
        <w:spacing w:before="120" w:after="0" w:line="300" w:lineRule="exact"/>
        <w:ind w:right="-1"/>
        <w:jc w:val="center"/>
        <w:rPr>
          <w:rFonts w:ascii="Arial" w:hAnsi="Arial" w:cs="Arial"/>
          <w:b/>
          <w:caps/>
        </w:rPr>
      </w:pPr>
    </w:p>
    <w:p w:rsidR="00756E7E" w:rsidRPr="0079057D" w:rsidRDefault="00756E7E" w:rsidP="00F62F54">
      <w:pPr>
        <w:spacing w:before="120" w:after="0" w:line="300" w:lineRule="exact"/>
        <w:ind w:right="-1"/>
        <w:jc w:val="center"/>
        <w:rPr>
          <w:rFonts w:ascii="Arial" w:hAnsi="Arial" w:cs="Arial"/>
          <w:b/>
          <w:caps/>
        </w:rPr>
      </w:pPr>
    </w:p>
    <w:p w:rsidR="00AD15F7" w:rsidRPr="0079057D" w:rsidRDefault="00AD15F7" w:rsidP="00F62F54">
      <w:pPr>
        <w:spacing w:before="120" w:after="0" w:line="300" w:lineRule="exact"/>
        <w:ind w:right="-1"/>
        <w:jc w:val="both"/>
        <w:rPr>
          <w:rFonts w:ascii="Arial" w:hAnsi="Arial" w:cs="Arial"/>
        </w:rPr>
      </w:pPr>
    </w:p>
    <w:p w:rsidR="00AD15F7" w:rsidRPr="0079057D" w:rsidRDefault="00AD15F7" w:rsidP="00F62F54">
      <w:pPr>
        <w:ind w:right="-1"/>
        <w:jc w:val="both"/>
        <w:rPr>
          <w:rFonts w:ascii="Arial" w:hAnsi="Arial" w:cs="Arial"/>
        </w:rPr>
      </w:pPr>
      <w:r w:rsidRPr="0079057D">
        <w:rPr>
          <w:rFonts w:ascii="Arial" w:hAnsi="Arial" w:cs="Arial"/>
          <w:b/>
        </w:rPr>
        <w:t>PREMESSO</w:t>
      </w:r>
      <w:r w:rsidRPr="0079057D">
        <w:rPr>
          <w:rFonts w:ascii="Arial" w:hAnsi="Arial" w:cs="Arial"/>
        </w:rPr>
        <w:t xml:space="preserve"> che con deliberazione di Assemblea Legislativa della Regione Emilia-Romagna del 20 dicembre 2018, n. 186 (in seguito denominata “DAL n.186/2018”), è stata approvata la riforma della disciplina sul contributo di costruzione in coerenza e coordinamento con la nuova legge urbanistica regionale (</w:t>
      </w:r>
      <w:proofErr w:type="spellStart"/>
      <w:r w:rsidRPr="0079057D">
        <w:rPr>
          <w:rFonts w:ascii="Arial" w:hAnsi="Arial" w:cs="Arial"/>
        </w:rPr>
        <w:t>L.R.</w:t>
      </w:r>
      <w:proofErr w:type="spellEnd"/>
      <w:r w:rsidRPr="0079057D">
        <w:rPr>
          <w:rFonts w:ascii="Arial" w:hAnsi="Arial" w:cs="Arial"/>
        </w:rPr>
        <w:t xml:space="preserve"> 21 dicembre 2017, n. 24 “Disciplina regionale sulla tutela e l’uso del territorio”) e con la legge edilizia regionale (</w:t>
      </w:r>
      <w:proofErr w:type="spellStart"/>
      <w:r w:rsidRPr="0079057D">
        <w:rPr>
          <w:rFonts w:ascii="Arial" w:hAnsi="Arial" w:cs="Arial"/>
        </w:rPr>
        <w:t>L.R.</w:t>
      </w:r>
      <w:proofErr w:type="spellEnd"/>
      <w:r w:rsidRPr="0079057D">
        <w:rPr>
          <w:rFonts w:ascii="Arial" w:hAnsi="Arial" w:cs="Arial"/>
        </w:rPr>
        <w:t xml:space="preserve"> </w:t>
      </w:r>
      <w:hyperlink r:id="rId7" w:history="1">
        <w:r w:rsidRPr="0079057D">
          <w:rPr>
            <w:rFonts w:ascii="Arial" w:hAnsi="Arial" w:cs="Arial"/>
          </w:rPr>
          <w:t>30 luglio 2013, n. 15 "Semplificazione della disciplina edilizia"</w:t>
        </w:r>
      </w:hyperlink>
      <w:r w:rsidRPr="0079057D">
        <w:rPr>
          <w:rFonts w:ascii="Arial" w:hAnsi="Arial" w:cs="Arial"/>
        </w:rPr>
        <w:t>);</w:t>
      </w:r>
    </w:p>
    <w:p w:rsidR="00AD15F7" w:rsidRPr="0079057D" w:rsidRDefault="00AD15F7" w:rsidP="00F62F54">
      <w:pPr>
        <w:ind w:right="-1"/>
        <w:jc w:val="both"/>
        <w:rPr>
          <w:rFonts w:ascii="Arial" w:hAnsi="Arial" w:cs="Arial"/>
        </w:rPr>
      </w:pPr>
      <w:r w:rsidRPr="0079057D">
        <w:rPr>
          <w:rFonts w:ascii="Arial" w:hAnsi="Arial" w:cs="Arial"/>
          <w:b/>
        </w:rPr>
        <w:t>RILEVATO</w:t>
      </w:r>
      <w:r w:rsidRPr="0079057D">
        <w:rPr>
          <w:rFonts w:ascii="Arial" w:hAnsi="Arial" w:cs="Arial"/>
        </w:rPr>
        <w:t xml:space="preserve"> che, a norma del punto 6.3.1. della DAL n.186/2018, i Comuni sono tenuti al recepimento della nuova disciplina sul contributo di costruzione entro novanta giorni dalla sua pubblicazione sul BURERT, trascorsi i quali la medesima disciplina opera direttamente;</w:t>
      </w:r>
    </w:p>
    <w:p w:rsidR="00AD15F7" w:rsidRPr="0079057D" w:rsidRDefault="00AD15F7" w:rsidP="00F62F54">
      <w:pPr>
        <w:ind w:right="-1"/>
        <w:jc w:val="both"/>
        <w:rPr>
          <w:rFonts w:ascii="Arial" w:hAnsi="Arial" w:cs="Arial"/>
        </w:rPr>
      </w:pPr>
      <w:r w:rsidRPr="0079057D">
        <w:rPr>
          <w:rFonts w:ascii="Arial" w:hAnsi="Arial" w:cs="Arial"/>
          <w:b/>
        </w:rPr>
        <w:t>DATO ATTO</w:t>
      </w:r>
      <w:r w:rsidRPr="0079057D">
        <w:rPr>
          <w:rFonts w:ascii="Arial" w:hAnsi="Arial" w:cs="Arial"/>
        </w:rPr>
        <w:t xml:space="preserve"> che la nuova disciplina fornisce numerosi spazi di flessibilità ai Comuni nell’applicazione del contributo di costruzione, così da meglio adattare le singole voci alle specificità del territorio locale. In particolare, la DAL n.186/2018 prevede che i Comuni possano pronunciarsi motivatamente in ordine alla: </w:t>
      </w:r>
    </w:p>
    <w:p w:rsidR="00AD15F7" w:rsidRPr="0079057D" w:rsidRDefault="00AD15F7" w:rsidP="00F62F54">
      <w:pPr>
        <w:numPr>
          <w:ilvl w:val="0"/>
          <w:numId w:val="8"/>
        </w:numPr>
        <w:spacing w:before="120" w:after="0" w:line="280" w:lineRule="exact"/>
        <w:ind w:left="851" w:right="-1" w:hanging="425"/>
        <w:jc w:val="both"/>
        <w:rPr>
          <w:rFonts w:ascii="Arial" w:hAnsi="Arial" w:cs="Arial"/>
          <w:lang w:eastAsia="it-IT"/>
        </w:rPr>
      </w:pPr>
      <w:r w:rsidRPr="0079057D">
        <w:rPr>
          <w:rFonts w:ascii="Arial" w:hAnsi="Arial" w:cs="Arial"/>
        </w:rPr>
        <w:t>eventuale scelta di collocazione alla classe immediatamente inferiore o superiore (per i Comuni diversi dai capoluoghi) ovvero alla scelta della I classe (per Comuni confinanti con i capoluoghi);</w:t>
      </w:r>
    </w:p>
    <w:p w:rsidR="00AD15F7" w:rsidRPr="0079057D" w:rsidRDefault="00AD15F7" w:rsidP="00F62F54">
      <w:pPr>
        <w:numPr>
          <w:ilvl w:val="0"/>
          <w:numId w:val="8"/>
        </w:numPr>
        <w:spacing w:before="120" w:after="0" w:line="280" w:lineRule="exact"/>
        <w:ind w:left="851" w:right="-1" w:hanging="425"/>
        <w:jc w:val="both"/>
        <w:rPr>
          <w:rFonts w:ascii="Arial" w:hAnsi="Arial" w:cs="Arial"/>
        </w:rPr>
      </w:pPr>
      <w:r w:rsidRPr="0079057D">
        <w:rPr>
          <w:rFonts w:ascii="Arial" w:hAnsi="Arial" w:cs="Arial"/>
        </w:rPr>
        <w:t>eventuale possibilità di variazione dei valori unitari di U1 e U2, fino ad un massimo del 15%, sia in riduzione che in aumento, e definizione delle conseguenti tabelle parametriche;</w:t>
      </w:r>
    </w:p>
    <w:p w:rsidR="00AD15F7" w:rsidRPr="0079057D" w:rsidRDefault="00AD15F7" w:rsidP="00F62F54">
      <w:pPr>
        <w:numPr>
          <w:ilvl w:val="0"/>
          <w:numId w:val="8"/>
        </w:numPr>
        <w:spacing w:before="120" w:after="0" w:line="280" w:lineRule="exact"/>
        <w:ind w:left="851" w:right="-1" w:hanging="425"/>
        <w:jc w:val="both"/>
        <w:rPr>
          <w:rFonts w:ascii="Arial" w:hAnsi="Arial" w:cs="Arial"/>
        </w:rPr>
      </w:pPr>
      <w:r w:rsidRPr="0079057D">
        <w:rPr>
          <w:rFonts w:ascii="Arial" w:hAnsi="Arial" w:cs="Arial"/>
        </w:rPr>
        <w:t>eventuale percentuale di riduzione dell’Area dell’insediamento all’aperto (AI), fino ad un massimo del 50%, per determinate attività sportive svolte all’aperto, qualora l'area destinata alle attività sportive sia prevalente rispetto a quella riservata al pubblico;</w:t>
      </w:r>
    </w:p>
    <w:p w:rsidR="00AD15F7" w:rsidRPr="0079057D" w:rsidRDefault="00AD15F7" w:rsidP="00F62F54">
      <w:pPr>
        <w:numPr>
          <w:ilvl w:val="0"/>
          <w:numId w:val="8"/>
        </w:numPr>
        <w:spacing w:before="120" w:after="0" w:line="280" w:lineRule="exact"/>
        <w:ind w:left="851" w:right="-1" w:hanging="425"/>
        <w:jc w:val="both"/>
        <w:rPr>
          <w:rFonts w:ascii="Arial" w:hAnsi="Arial" w:cs="Arial"/>
        </w:rPr>
      </w:pPr>
      <w:r w:rsidRPr="0079057D">
        <w:rPr>
          <w:rFonts w:ascii="Arial" w:hAnsi="Arial" w:cs="Arial"/>
        </w:rPr>
        <w:t xml:space="preserve">riduzioni del contributo di costruzione ulteriori rispetto alla riduzione del 35% già prevista dall’art. 8, comma 1, lettera b, della </w:t>
      </w:r>
      <w:proofErr w:type="spellStart"/>
      <w:r w:rsidRPr="0079057D">
        <w:rPr>
          <w:rFonts w:ascii="Arial" w:hAnsi="Arial" w:cs="Arial"/>
        </w:rPr>
        <w:t>L.R.</w:t>
      </w:r>
      <w:proofErr w:type="spellEnd"/>
      <w:r w:rsidRPr="0079057D">
        <w:rPr>
          <w:rFonts w:ascii="Arial" w:hAnsi="Arial" w:cs="Arial"/>
        </w:rPr>
        <w:t xml:space="preserve"> n. 24/2017, fino alla eventuale completa esenzione dallo stesso, per gli interventi di ristrutturazione urbanistica ed edilizia, addensamento o sostituzione urbana, e per interventi di recupero o riuso di immobili dismessi o in via di dismissione, all’interno del territorio urbanizzato;</w:t>
      </w:r>
    </w:p>
    <w:p w:rsidR="00AD15F7" w:rsidRPr="0079057D" w:rsidRDefault="00AD15F7" w:rsidP="00F62F54">
      <w:pPr>
        <w:numPr>
          <w:ilvl w:val="0"/>
          <w:numId w:val="8"/>
        </w:numPr>
        <w:spacing w:before="120" w:after="0" w:line="280" w:lineRule="exact"/>
        <w:ind w:left="851" w:right="-1" w:hanging="425"/>
        <w:jc w:val="both"/>
        <w:rPr>
          <w:rFonts w:ascii="Arial" w:hAnsi="Arial" w:cs="Arial"/>
        </w:rPr>
      </w:pPr>
      <w:r w:rsidRPr="0079057D">
        <w:rPr>
          <w:rFonts w:ascii="Arial" w:hAnsi="Arial" w:cs="Arial"/>
        </w:rPr>
        <w:lastRenderedPageBreak/>
        <w:t>riduzioni di U1 e U2 per le casistiche elencate al punto 1.4 dell’Allegato A della DAL n.186/2018;</w:t>
      </w:r>
    </w:p>
    <w:p w:rsidR="00AD15F7" w:rsidRPr="0079057D" w:rsidRDefault="00AD15F7" w:rsidP="00F62F54">
      <w:pPr>
        <w:pStyle w:val="Paragrafoelenco"/>
        <w:numPr>
          <w:ilvl w:val="0"/>
          <w:numId w:val="8"/>
        </w:numPr>
        <w:spacing w:before="120" w:after="0" w:line="280" w:lineRule="exact"/>
        <w:ind w:left="851" w:right="-1" w:hanging="425"/>
        <w:contextualSpacing w:val="0"/>
        <w:jc w:val="both"/>
        <w:rPr>
          <w:rFonts w:ascii="Arial" w:hAnsi="Arial" w:cs="Arial"/>
        </w:rPr>
      </w:pPr>
      <w:r w:rsidRPr="0079057D">
        <w:rPr>
          <w:rFonts w:ascii="Arial" w:hAnsi="Arial" w:cs="Arial"/>
        </w:rPr>
        <w:t xml:space="preserve">eventuale variazione della quota percentuale da destinare agli Enti esponenziali delle confessioni religiose; </w:t>
      </w:r>
    </w:p>
    <w:p w:rsidR="00AD15F7" w:rsidRPr="0079057D" w:rsidRDefault="00AD15F7" w:rsidP="00F62F54">
      <w:pPr>
        <w:numPr>
          <w:ilvl w:val="0"/>
          <w:numId w:val="8"/>
        </w:numPr>
        <w:spacing w:before="120" w:after="0" w:line="280" w:lineRule="exact"/>
        <w:ind w:left="851" w:right="-1" w:hanging="425"/>
        <w:jc w:val="both"/>
        <w:rPr>
          <w:rFonts w:ascii="Arial" w:hAnsi="Arial" w:cs="Arial"/>
        </w:rPr>
      </w:pPr>
      <w:r w:rsidRPr="0079057D">
        <w:rPr>
          <w:rFonts w:ascii="Arial" w:hAnsi="Arial" w:cs="Arial"/>
        </w:rPr>
        <w:t xml:space="preserve">eventuale variazione massima del 15% dei valori delle tariffe base </w:t>
      </w:r>
      <w:proofErr w:type="spellStart"/>
      <w:r w:rsidRPr="0079057D">
        <w:rPr>
          <w:rFonts w:ascii="Arial" w:hAnsi="Arial" w:cs="Arial"/>
        </w:rPr>
        <w:t>Td</w:t>
      </w:r>
      <w:proofErr w:type="spellEnd"/>
      <w:r w:rsidRPr="0079057D">
        <w:rPr>
          <w:rFonts w:ascii="Arial" w:hAnsi="Arial" w:cs="Arial"/>
        </w:rPr>
        <w:t xml:space="preserve"> e </w:t>
      </w:r>
      <w:proofErr w:type="spellStart"/>
      <w:r w:rsidRPr="0079057D">
        <w:rPr>
          <w:rFonts w:ascii="Arial" w:hAnsi="Arial" w:cs="Arial"/>
        </w:rPr>
        <w:t>Ts</w:t>
      </w:r>
      <w:proofErr w:type="spellEnd"/>
      <w:r w:rsidRPr="0079057D">
        <w:rPr>
          <w:rFonts w:ascii="Arial" w:hAnsi="Arial" w:cs="Arial"/>
        </w:rPr>
        <w:t xml:space="preserve"> ai fini del calcolo dei contributi D ed S;</w:t>
      </w:r>
    </w:p>
    <w:p w:rsidR="00AD15F7" w:rsidRPr="0079057D" w:rsidRDefault="00AD15F7" w:rsidP="00F62F54">
      <w:pPr>
        <w:numPr>
          <w:ilvl w:val="0"/>
          <w:numId w:val="8"/>
        </w:numPr>
        <w:spacing w:before="120" w:after="0" w:line="280" w:lineRule="exact"/>
        <w:ind w:left="851" w:right="-1" w:hanging="425"/>
        <w:jc w:val="both"/>
        <w:rPr>
          <w:rFonts w:ascii="Arial" w:hAnsi="Arial" w:cs="Arial"/>
        </w:rPr>
      </w:pPr>
      <w:r w:rsidRPr="0079057D">
        <w:rPr>
          <w:rFonts w:ascii="Arial" w:hAnsi="Arial" w:cs="Arial"/>
        </w:rPr>
        <w:t>eventuale aggiunta di ulteriori coefficienti per meglio articolare i tipi di attività produttiva presenti sul territorio in relazione ai contributi D ed S;</w:t>
      </w:r>
    </w:p>
    <w:p w:rsidR="00AD15F7" w:rsidRPr="0079057D" w:rsidRDefault="00AD15F7" w:rsidP="00F62F54">
      <w:pPr>
        <w:pStyle w:val="Paragrafoelenco"/>
        <w:numPr>
          <w:ilvl w:val="0"/>
          <w:numId w:val="8"/>
        </w:numPr>
        <w:spacing w:before="120" w:after="0" w:line="280" w:lineRule="exact"/>
        <w:ind w:left="851" w:right="-1" w:hanging="425"/>
        <w:contextualSpacing w:val="0"/>
        <w:jc w:val="both"/>
        <w:rPr>
          <w:rFonts w:ascii="Arial" w:hAnsi="Arial" w:cs="Arial"/>
        </w:rPr>
      </w:pPr>
      <w:r w:rsidRPr="0079057D">
        <w:rPr>
          <w:rFonts w:ascii="Arial" w:hAnsi="Arial" w:cs="Arial"/>
        </w:rPr>
        <w:t xml:space="preserve">eventuale variazione, fino ad un massimo del 15%, dei valori delle tariffe </w:t>
      </w:r>
      <w:proofErr w:type="spellStart"/>
      <w:r w:rsidRPr="0079057D">
        <w:rPr>
          <w:rFonts w:ascii="Arial" w:hAnsi="Arial" w:cs="Arial"/>
        </w:rPr>
        <w:t>Td</w:t>
      </w:r>
      <w:proofErr w:type="spellEnd"/>
      <w:r w:rsidRPr="0079057D">
        <w:rPr>
          <w:rFonts w:ascii="Arial" w:hAnsi="Arial" w:cs="Arial"/>
        </w:rPr>
        <w:t xml:space="preserve"> e </w:t>
      </w:r>
      <w:proofErr w:type="spellStart"/>
      <w:r w:rsidRPr="0079057D">
        <w:rPr>
          <w:rFonts w:ascii="Arial" w:hAnsi="Arial" w:cs="Arial"/>
        </w:rPr>
        <w:t>Ts</w:t>
      </w:r>
      <w:proofErr w:type="spellEnd"/>
      <w:r w:rsidRPr="0079057D">
        <w:rPr>
          <w:rFonts w:ascii="Arial" w:hAnsi="Arial" w:cs="Arial"/>
        </w:rPr>
        <w:t xml:space="preserve"> per talune Frazioni del territorio comunale;</w:t>
      </w:r>
    </w:p>
    <w:p w:rsidR="00AD15F7" w:rsidRPr="0079057D" w:rsidRDefault="00AD15F7" w:rsidP="00F62F54">
      <w:pPr>
        <w:pStyle w:val="Paragrafoelenco"/>
        <w:numPr>
          <w:ilvl w:val="0"/>
          <w:numId w:val="8"/>
        </w:numPr>
        <w:spacing w:before="120" w:after="0" w:line="280" w:lineRule="exact"/>
        <w:ind w:left="851" w:right="-1" w:hanging="425"/>
        <w:contextualSpacing w:val="0"/>
        <w:jc w:val="both"/>
        <w:rPr>
          <w:rFonts w:ascii="Arial" w:hAnsi="Arial" w:cs="Arial"/>
        </w:rPr>
      </w:pPr>
      <w:r w:rsidRPr="0079057D">
        <w:rPr>
          <w:rFonts w:ascii="Arial" w:hAnsi="Arial" w:cs="Arial"/>
        </w:rPr>
        <w:t xml:space="preserve">eventuale corresponsione del contributo straordinario per gli interventi, all’interno del perimetro del territorio urbanizzato, diretti alla realizzazione di strutture di vendita di rilievo </w:t>
      </w:r>
      <w:proofErr w:type="spellStart"/>
      <w:r w:rsidRPr="0079057D">
        <w:rPr>
          <w:rFonts w:ascii="Arial" w:hAnsi="Arial" w:cs="Arial"/>
        </w:rPr>
        <w:t>sovracomunale</w:t>
      </w:r>
      <w:proofErr w:type="spellEnd"/>
      <w:r w:rsidRPr="0079057D">
        <w:rPr>
          <w:rFonts w:ascii="Arial" w:hAnsi="Arial" w:cs="Arial"/>
        </w:rPr>
        <w:t>;</w:t>
      </w:r>
    </w:p>
    <w:p w:rsidR="00AD15F7" w:rsidRPr="0079057D" w:rsidRDefault="00AD15F7" w:rsidP="00F62F54">
      <w:pPr>
        <w:pStyle w:val="Paragrafoelenco"/>
        <w:numPr>
          <w:ilvl w:val="0"/>
          <w:numId w:val="8"/>
        </w:numPr>
        <w:spacing w:before="120" w:after="0" w:line="280" w:lineRule="exact"/>
        <w:ind w:left="851" w:right="-1" w:hanging="425"/>
        <w:contextualSpacing w:val="0"/>
        <w:jc w:val="both"/>
        <w:rPr>
          <w:rFonts w:ascii="Arial" w:hAnsi="Arial" w:cs="Arial"/>
        </w:rPr>
      </w:pPr>
      <w:r w:rsidRPr="0079057D">
        <w:rPr>
          <w:rFonts w:ascii="Arial" w:hAnsi="Arial" w:cs="Arial"/>
        </w:rPr>
        <w:t>eventuali percentuali di riduzione per le quattro fasce dei valori “A”, sino ad un massimo del 35%, da applicare nel calcolo della QCC, qualora nel Comune il valore “A” medio su tutte le zone comunali per la destinazione residenziale, superi di almeno il 50% il costo di costruzione di cui alla DCR 1108/1999;</w:t>
      </w:r>
    </w:p>
    <w:p w:rsidR="00AD15F7" w:rsidRPr="0079057D" w:rsidRDefault="00AD15F7" w:rsidP="00F62F54">
      <w:pPr>
        <w:numPr>
          <w:ilvl w:val="0"/>
          <w:numId w:val="8"/>
        </w:numPr>
        <w:spacing w:before="120" w:after="0" w:line="280" w:lineRule="exact"/>
        <w:ind w:left="851" w:right="-1" w:hanging="425"/>
        <w:jc w:val="both"/>
        <w:rPr>
          <w:rFonts w:ascii="Arial" w:hAnsi="Arial" w:cs="Arial"/>
        </w:rPr>
      </w:pPr>
      <w:r w:rsidRPr="0079057D">
        <w:rPr>
          <w:rFonts w:ascii="Arial" w:hAnsi="Arial" w:cs="Arial"/>
        </w:rPr>
        <w:t>costo medio della camera in strutture alberghiere sulla base di analisi di mercato se il dato non è disponibile in banche dati pubblicate da organismi accreditati (</w:t>
      </w:r>
      <w:proofErr w:type="spellStart"/>
      <w:r w:rsidRPr="0079057D">
        <w:rPr>
          <w:rFonts w:ascii="Arial" w:hAnsi="Arial" w:cs="Arial"/>
        </w:rPr>
        <w:t>Italian</w:t>
      </w:r>
      <w:proofErr w:type="spellEnd"/>
      <w:r w:rsidRPr="0079057D">
        <w:rPr>
          <w:rFonts w:ascii="Arial" w:hAnsi="Arial" w:cs="Arial"/>
        </w:rPr>
        <w:t xml:space="preserve"> Hotel Monitor, Osservatori locali, </w:t>
      </w:r>
      <w:proofErr w:type="spellStart"/>
      <w:r w:rsidRPr="0079057D">
        <w:rPr>
          <w:rFonts w:ascii="Arial" w:hAnsi="Arial" w:cs="Arial"/>
        </w:rPr>
        <w:t>ecc.…</w:t>
      </w:r>
      <w:proofErr w:type="spellEnd"/>
      <w:r w:rsidRPr="0079057D">
        <w:rPr>
          <w:rFonts w:ascii="Arial" w:hAnsi="Arial" w:cs="Arial"/>
        </w:rPr>
        <w:t>);</w:t>
      </w:r>
    </w:p>
    <w:p w:rsidR="00AD15F7" w:rsidRPr="0079057D" w:rsidRDefault="00AD15F7" w:rsidP="00F62F54">
      <w:pPr>
        <w:numPr>
          <w:ilvl w:val="0"/>
          <w:numId w:val="8"/>
        </w:numPr>
        <w:spacing w:before="120" w:after="0" w:line="280" w:lineRule="exact"/>
        <w:ind w:left="851" w:right="-1" w:hanging="425"/>
        <w:jc w:val="both"/>
        <w:rPr>
          <w:rFonts w:ascii="Arial" w:hAnsi="Arial" w:cs="Arial"/>
        </w:rPr>
      </w:pPr>
      <w:r w:rsidRPr="0079057D">
        <w:rPr>
          <w:rFonts w:ascii="Arial" w:hAnsi="Arial" w:cs="Arial"/>
        </w:rPr>
        <w:t>quota del costo di costruzione per le attività turistico ricettive, commerciali, direzionali, in misura non superiore al 10%;</w:t>
      </w:r>
    </w:p>
    <w:p w:rsidR="00AD15F7" w:rsidRPr="0079057D" w:rsidRDefault="00AD15F7" w:rsidP="00F62F54">
      <w:pPr>
        <w:numPr>
          <w:ilvl w:val="0"/>
          <w:numId w:val="8"/>
        </w:numPr>
        <w:spacing w:before="120" w:after="0" w:line="280" w:lineRule="exact"/>
        <w:ind w:left="851" w:right="-1" w:hanging="425"/>
        <w:jc w:val="both"/>
        <w:rPr>
          <w:rFonts w:ascii="Arial" w:hAnsi="Arial" w:cs="Arial"/>
        </w:rPr>
      </w:pPr>
      <w:r w:rsidRPr="0079057D">
        <w:rPr>
          <w:rFonts w:ascii="Arial" w:hAnsi="Arial" w:cs="Arial"/>
        </w:rPr>
        <w:t>modalità di versamento della quota del contributo di costruzione relativa agli U1 e U2, con particolare riferimento alla quota massima che può essere corrisposta in corso d’opera;</w:t>
      </w:r>
    </w:p>
    <w:p w:rsidR="00AD15F7" w:rsidRPr="0079057D" w:rsidRDefault="00AD15F7" w:rsidP="00F62F54">
      <w:pPr>
        <w:numPr>
          <w:ilvl w:val="0"/>
          <w:numId w:val="8"/>
        </w:numPr>
        <w:spacing w:before="120" w:after="120" w:line="280" w:lineRule="exact"/>
        <w:ind w:left="851" w:right="-1" w:hanging="425"/>
        <w:jc w:val="both"/>
        <w:rPr>
          <w:rFonts w:ascii="Arial" w:hAnsi="Arial" w:cs="Arial"/>
        </w:rPr>
      </w:pPr>
      <w:r w:rsidRPr="0079057D">
        <w:rPr>
          <w:rFonts w:ascii="Arial" w:hAnsi="Arial" w:cs="Arial"/>
        </w:rPr>
        <w:t>modalità di rendicontazione delle spese sostenute per le opere di urbanizzazione realizzate a scomputo;</w:t>
      </w:r>
    </w:p>
    <w:p w:rsidR="00AD15F7" w:rsidRPr="0079057D" w:rsidRDefault="00AD15F7" w:rsidP="00F62F54">
      <w:pPr>
        <w:ind w:right="-1"/>
        <w:jc w:val="both"/>
        <w:rPr>
          <w:rFonts w:ascii="Arial" w:hAnsi="Arial" w:cs="Arial"/>
        </w:rPr>
      </w:pPr>
      <w:r w:rsidRPr="0079057D">
        <w:rPr>
          <w:rFonts w:ascii="Arial" w:hAnsi="Arial" w:cs="Arial"/>
          <w:b/>
        </w:rPr>
        <w:t>CONSIDERATO</w:t>
      </w:r>
      <w:r w:rsidRPr="0079057D">
        <w:rPr>
          <w:rFonts w:ascii="Arial" w:hAnsi="Arial" w:cs="Arial"/>
        </w:rPr>
        <w:t xml:space="preserve"> che, secondo il principio di non duplicazione della normativa </w:t>
      </w:r>
      <w:proofErr w:type="spellStart"/>
      <w:r w:rsidRPr="0079057D">
        <w:rPr>
          <w:rFonts w:ascii="Arial" w:hAnsi="Arial" w:cs="Arial"/>
        </w:rPr>
        <w:t>sovraordinata</w:t>
      </w:r>
      <w:proofErr w:type="spellEnd"/>
      <w:r w:rsidRPr="0079057D">
        <w:rPr>
          <w:rFonts w:ascii="Arial" w:hAnsi="Arial" w:cs="Arial"/>
        </w:rPr>
        <w:t xml:space="preserve"> di cui all’art. 48 della LR 24/2017, i Comuni con l’atto di recepimento della DAL n.186/2018 non devono riprodurre l’intero testo del medesimo provvedimento ma assumere solo le determinazioni in merito ai punti appena elencati, affidati alla loro autonomia;</w:t>
      </w:r>
    </w:p>
    <w:p w:rsidR="00AD15F7" w:rsidRPr="0079057D" w:rsidRDefault="00AD15F7" w:rsidP="00B53546">
      <w:pPr>
        <w:spacing w:before="120" w:after="120" w:line="280" w:lineRule="exact"/>
        <w:ind w:left="851" w:hanging="851"/>
        <w:jc w:val="both"/>
        <w:rPr>
          <w:rFonts w:ascii="Arial" w:hAnsi="Arial" w:cs="Arial"/>
          <w:b/>
        </w:rPr>
      </w:pPr>
      <w:r w:rsidRPr="0079057D">
        <w:rPr>
          <w:rFonts w:ascii="Arial" w:hAnsi="Arial" w:cs="Arial"/>
          <w:b/>
        </w:rPr>
        <w:t xml:space="preserve">PRECISATO </w:t>
      </w:r>
    </w:p>
    <w:p w:rsidR="00AD15F7" w:rsidRPr="0079057D" w:rsidRDefault="00AD15F7" w:rsidP="00B53546">
      <w:pPr>
        <w:pStyle w:val="Paragrafoelenco"/>
        <w:numPr>
          <w:ilvl w:val="0"/>
          <w:numId w:val="8"/>
        </w:numPr>
        <w:spacing w:before="120" w:after="120" w:line="280" w:lineRule="exact"/>
        <w:ind w:left="851" w:hanging="425"/>
        <w:jc w:val="both"/>
        <w:rPr>
          <w:rFonts w:ascii="Arial" w:hAnsi="Arial" w:cs="Arial"/>
        </w:rPr>
      </w:pPr>
      <w:r w:rsidRPr="0079057D">
        <w:rPr>
          <w:rFonts w:ascii="Arial" w:hAnsi="Arial" w:cs="Arial"/>
        </w:rPr>
        <w:t>che la nuova DGR 186/19 impone una   radicale modifica delle modalità di computo    degli oneri di urbanizzazione primaria e secondaria ( U1 e U2 )</w:t>
      </w:r>
      <w:r w:rsidR="00756E7E" w:rsidRPr="0079057D">
        <w:rPr>
          <w:rFonts w:ascii="Arial" w:hAnsi="Arial" w:cs="Arial"/>
        </w:rPr>
        <w:t>,</w:t>
      </w:r>
      <w:r w:rsidRPr="0079057D">
        <w:rPr>
          <w:rFonts w:ascii="Arial" w:hAnsi="Arial" w:cs="Arial"/>
        </w:rPr>
        <w:t xml:space="preserve"> nonché della quota sul contributo di costruzione (QCC) rispetto alle procedure della </w:t>
      </w:r>
      <w:proofErr w:type="spellStart"/>
      <w:r w:rsidRPr="0079057D">
        <w:rPr>
          <w:rFonts w:ascii="Arial" w:hAnsi="Arial" w:cs="Arial"/>
        </w:rPr>
        <w:t>L</w:t>
      </w:r>
      <w:r w:rsidR="00756E7E" w:rsidRPr="0079057D">
        <w:rPr>
          <w:rFonts w:ascii="Arial" w:hAnsi="Arial" w:cs="Arial"/>
        </w:rPr>
        <w:t>.</w:t>
      </w:r>
      <w:r w:rsidRPr="0079057D">
        <w:rPr>
          <w:rFonts w:ascii="Arial" w:hAnsi="Arial" w:cs="Arial"/>
        </w:rPr>
        <w:t>R</w:t>
      </w:r>
      <w:r w:rsidR="00756E7E" w:rsidRPr="0079057D">
        <w:rPr>
          <w:rFonts w:ascii="Arial" w:hAnsi="Arial" w:cs="Arial"/>
        </w:rPr>
        <w:t>.</w:t>
      </w:r>
      <w:proofErr w:type="spellEnd"/>
      <w:r w:rsidRPr="0079057D">
        <w:rPr>
          <w:rFonts w:ascii="Arial" w:hAnsi="Arial" w:cs="Arial"/>
        </w:rPr>
        <w:t xml:space="preserve"> previgente risalente al  1998;</w:t>
      </w:r>
    </w:p>
    <w:p w:rsidR="00AD15F7" w:rsidRPr="0079057D" w:rsidRDefault="00AD15F7" w:rsidP="00B53546">
      <w:pPr>
        <w:pStyle w:val="Paragrafoelenco"/>
        <w:numPr>
          <w:ilvl w:val="0"/>
          <w:numId w:val="8"/>
        </w:numPr>
        <w:spacing w:before="120" w:after="120" w:line="280" w:lineRule="exact"/>
        <w:ind w:left="851" w:hanging="425"/>
        <w:jc w:val="both"/>
        <w:rPr>
          <w:rFonts w:ascii="Arial" w:hAnsi="Arial" w:cs="Arial"/>
        </w:rPr>
      </w:pPr>
      <w:r w:rsidRPr="0079057D">
        <w:rPr>
          <w:rFonts w:ascii="Arial" w:hAnsi="Arial" w:cs="Arial"/>
        </w:rPr>
        <w:t>che queste modifiche, unite alle variegate possibilità  date dalla DGR 186/</w:t>
      </w:r>
      <w:r w:rsidR="00756E7E" w:rsidRPr="0079057D">
        <w:rPr>
          <w:rFonts w:ascii="Arial" w:hAnsi="Arial" w:cs="Arial"/>
        </w:rPr>
        <w:t>20</w:t>
      </w:r>
      <w:r w:rsidRPr="0079057D">
        <w:rPr>
          <w:rFonts w:ascii="Arial" w:hAnsi="Arial" w:cs="Arial"/>
        </w:rPr>
        <w:t xml:space="preserve">18 all’amministrazione comunale di abbattere in parte  e in alcuni casi </w:t>
      </w:r>
      <w:r w:rsidR="00756E7E" w:rsidRPr="0079057D">
        <w:rPr>
          <w:rFonts w:ascii="Arial" w:hAnsi="Arial" w:cs="Arial"/>
        </w:rPr>
        <w:t>del</w:t>
      </w:r>
      <w:r w:rsidRPr="0079057D">
        <w:rPr>
          <w:rFonts w:ascii="Arial" w:hAnsi="Arial" w:cs="Arial"/>
        </w:rPr>
        <w:t xml:space="preserve"> tutto il Contributo </w:t>
      </w:r>
      <w:r w:rsidR="00756E7E" w:rsidRPr="0079057D">
        <w:rPr>
          <w:rFonts w:ascii="Arial" w:hAnsi="Arial" w:cs="Arial"/>
        </w:rPr>
        <w:t>di C</w:t>
      </w:r>
      <w:r w:rsidRPr="0079057D">
        <w:rPr>
          <w:rFonts w:ascii="Arial" w:hAnsi="Arial" w:cs="Arial"/>
        </w:rPr>
        <w:t>ostruzione complessivo, saranno  obbligatoriamente oggetto di successive modifiche e “messe a punto” dopo un primo periodo di applicazione/sperimentazione;</w:t>
      </w:r>
    </w:p>
    <w:p w:rsidR="00AD15F7" w:rsidRPr="0079057D" w:rsidRDefault="00AD15F7" w:rsidP="00B53546">
      <w:pPr>
        <w:pStyle w:val="Paragrafoelenco"/>
        <w:numPr>
          <w:ilvl w:val="0"/>
          <w:numId w:val="8"/>
        </w:numPr>
        <w:spacing w:before="120" w:after="120" w:line="280" w:lineRule="exact"/>
        <w:ind w:left="851" w:hanging="425"/>
        <w:jc w:val="both"/>
        <w:rPr>
          <w:rFonts w:ascii="Arial" w:hAnsi="Arial" w:cs="Arial"/>
        </w:rPr>
      </w:pPr>
      <w:r w:rsidRPr="0079057D">
        <w:rPr>
          <w:rFonts w:ascii="Arial" w:hAnsi="Arial" w:cs="Arial"/>
        </w:rPr>
        <w:t>che ciò è evidente  anche perché la presente deliberazione non può anticipare compiutamente le competenze assegnate dalla LR 24/2017 al nuovo Piano Urbanistico Generale (PUG), relativamente alla individuazione della strategia complessiva del piano e conseguentemente alla puntuale definizione degli obiettivi specifici di rigenerazione e riqualificazione urbana  “ da premiare” con riduzione e/o azzeramento del contributo di costruzione, in conformità alle prescrizioni dall’art 7 comma 4 della citata LR 24/2017;</w:t>
      </w:r>
    </w:p>
    <w:p w:rsidR="00AD15F7" w:rsidRPr="0079057D" w:rsidRDefault="00AD15F7" w:rsidP="00F62F54">
      <w:pPr>
        <w:pStyle w:val="Paragrafoelenco"/>
        <w:numPr>
          <w:ilvl w:val="0"/>
          <w:numId w:val="8"/>
        </w:numPr>
        <w:spacing w:before="120" w:after="120" w:line="280" w:lineRule="exact"/>
        <w:ind w:left="851" w:right="-1" w:hanging="425"/>
        <w:jc w:val="both"/>
        <w:rPr>
          <w:rFonts w:ascii="Arial" w:hAnsi="Arial" w:cs="Arial"/>
        </w:rPr>
      </w:pPr>
      <w:r w:rsidRPr="0079057D">
        <w:rPr>
          <w:rFonts w:ascii="Arial" w:hAnsi="Arial" w:cs="Arial"/>
        </w:rPr>
        <w:lastRenderedPageBreak/>
        <w:t>che per tali motivi  nella presente delibera di recepimento si è cercato  di garantire una continuità dell’azione amministrativa, confermando   tutte le riduzioni attualmente in vigore e introducendo inoltre tutte le nuove riduzioni previste  per gli interventi di riuso e riqualif</w:t>
      </w:r>
      <w:r w:rsidR="003C58AA" w:rsidRPr="0079057D">
        <w:rPr>
          <w:rFonts w:ascii="Arial" w:hAnsi="Arial" w:cs="Arial"/>
        </w:rPr>
        <w:t>icazione edilizia che garantisca</w:t>
      </w:r>
      <w:r w:rsidRPr="0079057D">
        <w:rPr>
          <w:rFonts w:ascii="Arial" w:hAnsi="Arial" w:cs="Arial"/>
        </w:rPr>
        <w:t>no l’</w:t>
      </w:r>
      <w:proofErr w:type="spellStart"/>
      <w:r w:rsidRPr="0079057D">
        <w:rPr>
          <w:rFonts w:ascii="Arial" w:hAnsi="Arial" w:cs="Arial"/>
        </w:rPr>
        <w:t>efficientamento</w:t>
      </w:r>
      <w:proofErr w:type="spellEnd"/>
      <w:r w:rsidRPr="0079057D">
        <w:rPr>
          <w:rFonts w:ascii="Arial" w:hAnsi="Arial" w:cs="Arial"/>
        </w:rPr>
        <w:t xml:space="preserve"> energetico e sismico , come previsto dall’art. 103 del RUE vigente in conformità agli obiettivi di rigenerazione urbana dalla  DAL n.186/</w:t>
      </w:r>
      <w:r w:rsidR="007A30AF" w:rsidRPr="0079057D">
        <w:rPr>
          <w:rFonts w:ascii="Arial" w:hAnsi="Arial" w:cs="Arial"/>
        </w:rPr>
        <w:t>20</w:t>
      </w:r>
      <w:r w:rsidRPr="0079057D">
        <w:rPr>
          <w:rFonts w:ascii="Arial" w:hAnsi="Arial" w:cs="Arial"/>
        </w:rPr>
        <w:t xml:space="preserve">18, </w:t>
      </w:r>
      <w:r w:rsidR="007A30AF" w:rsidRPr="0079057D">
        <w:rPr>
          <w:rFonts w:ascii="Arial" w:hAnsi="Arial" w:cs="Arial"/>
        </w:rPr>
        <w:t xml:space="preserve">e </w:t>
      </w:r>
      <w:r w:rsidR="00756E7E" w:rsidRPr="0079057D">
        <w:rPr>
          <w:rFonts w:ascii="Arial" w:hAnsi="Arial" w:cs="Arial"/>
        </w:rPr>
        <w:t>anticipando</w:t>
      </w:r>
      <w:r w:rsidRPr="0079057D">
        <w:rPr>
          <w:rFonts w:ascii="Arial" w:hAnsi="Arial" w:cs="Arial"/>
        </w:rPr>
        <w:t xml:space="preserve"> </w:t>
      </w:r>
      <w:r w:rsidR="003C58AA" w:rsidRPr="0079057D">
        <w:rPr>
          <w:rFonts w:ascii="Arial" w:hAnsi="Arial" w:cs="Arial"/>
        </w:rPr>
        <w:t>alcune</w:t>
      </w:r>
      <w:r w:rsidRPr="0079057D">
        <w:rPr>
          <w:rFonts w:ascii="Arial" w:hAnsi="Arial" w:cs="Arial"/>
        </w:rPr>
        <w:t xml:space="preserve"> politiche della nuova legge Urbanistica regionale , la LR 24/2017;</w:t>
      </w:r>
    </w:p>
    <w:p w:rsidR="00B73250" w:rsidRPr="0079057D" w:rsidRDefault="00B73250" w:rsidP="00B73250">
      <w:pPr>
        <w:pStyle w:val="Paragrafoelenco"/>
        <w:spacing w:before="120" w:after="120" w:line="280" w:lineRule="exact"/>
        <w:ind w:left="851" w:right="-1"/>
        <w:jc w:val="both"/>
        <w:rPr>
          <w:rFonts w:ascii="Arial" w:hAnsi="Arial" w:cs="Arial"/>
        </w:rPr>
      </w:pPr>
    </w:p>
    <w:p w:rsidR="00B73250" w:rsidRPr="0079057D" w:rsidRDefault="00AD15F7" w:rsidP="00F62F54">
      <w:pPr>
        <w:pStyle w:val="Paragrafoelenco"/>
        <w:numPr>
          <w:ilvl w:val="0"/>
          <w:numId w:val="8"/>
        </w:numPr>
        <w:spacing w:before="120" w:after="120" w:line="280" w:lineRule="exact"/>
        <w:ind w:left="851" w:right="-1" w:hanging="425"/>
        <w:jc w:val="both"/>
        <w:rPr>
          <w:rFonts w:ascii="Arial" w:hAnsi="Arial" w:cs="Arial"/>
        </w:rPr>
      </w:pPr>
      <w:r w:rsidRPr="0079057D">
        <w:rPr>
          <w:rFonts w:ascii="Arial" w:hAnsi="Arial" w:cs="Arial"/>
        </w:rPr>
        <w:t>che oltre a tali riduzioni, si è provveduto</w:t>
      </w:r>
      <w:r w:rsidR="00B73250" w:rsidRPr="0079057D">
        <w:rPr>
          <w:rFonts w:ascii="Arial" w:hAnsi="Arial" w:cs="Arial"/>
        </w:rPr>
        <w:t>, in base al combinato disposto dei punti 3.10 e 5.3.12 della DAL 186/</w:t>
      </w:r>
      <w:r w:rsidR="00756E7E" w:rsidRPr="0079057D">
        <w:rPr>
          <w:rFonts w:ascii="Arial" w:hAnsi="Arial" w:cs="Arial"/>
        </w:rPr>
        <w:t>20</w:t>
      </w:r>
      <w:r w:rsidR="00B73250" w:rsidRPr="0079057D">
        <w:rPr>
          <w:rFonts w:ascii="Arial" w:hAnsi="Arial" w:cs="Arial"/>
        </w:rPr>
        <w:t>18</w:t>
      </w:r>
      <w:r w:rsidRPr="0079057D">
        <w:rPr>
          <w:rFonts w:ascii="Arial" w:hAnsi="Arial" w:cs="Arial"/>
        </w:rPr>
        <w:t xml:space="preserve"> ad anticipare</w:t>
      </w:r>
      <w:r w:rsidR="00756E7E" w:rsidRPr="0079057D">
        <w:rPr>
          <w:rFonts w:ascii="Arial" w:hAnsi="Arial" w:cs="Arial"/>
        </w:rPr>
        <w:t>,</w:t>
      </w:r>
      <w:r w:rsidRPr="0079057D">
        <w:rPr>
          <w:rFonts w:ascii="Arial" w:hAnsi="Arial" w:cs="Arial"/>
        </w:rPr>
        <w:t xml:space="preserve"> in maniera indistinta</w:t>
      </w:r>
      <w:r w:rsidR="00756E7E" w:rsidRPr="0079057D">
        <w:rPr>
          <w:rFonts w:ascii="Arial" w:hAnsi="Arial" w:cs="Arial"/>
        </w:rPr>
        <w:t>,</w:t>
      </w:r>
      <w:r w:rsidRPr="0079057D">
        <w:rPr>
          <w:rFonts w:ascii="Arial" w:hAnsi="Arial" w:cs="Arial"/>
        </w:rPr>
        <w:t xml:space="preserve"> </w:t>
      </w:r>
      <w:r w:rsidR="00B73250" w:rsidRPr="0079057D">
        <w:rPr>
          <w:rFonts w:ascii="Arial" w:hAnsi="Arial" w:cs="Arial"/>
        </w:rPr>
        <w:t xml:space="preserve">alcune </w:t>
      </w:r>
      <w:r w:rsidRPr="0079057D">
        <w:rPr>
          <w:rFonts w:ascii="Arial" w:hAnsi="Arial" w:cs="Arial"/>
        </w:rPr>
        <w:t xml:space="preserve"> scelte del futuro PUG introdu</w:t>
      </w:r>
      <w:r w:rsidR="00B73250" w:rsidRPr="0079057D">
        <w:rPr>
          <w:rFonts w:ascii="Arial" w:hAnsi="Arial" w:cs="Arial"/>
        </w:rPr>
        <w:t>cendo le seguenti riduzioni:</w:t>
      </w:r>
    </w:p>
    <w:p w:rsidR="00B73250" w:rsidRPr="0079057D" w:rsidRDefault="00B73250" w:rsidP="00B73250">
      <w:pPr>
        <w:pStyle w:val="Paragrafoelenco"/>
        <w:rPr>
          <w:rFonts w:ascii="Arial" w:hAnsi="Arial" w:cs="Arial"/>
        </w:rPr>
      </w:pPr>
    </w:p>
    <w:p w:rsidR="00AD15F7" w:rsidRPr="0079057D" w:rsidRDefault="00B73250" w:rsidP="00B73250">
      <w:pPr>
        <w:pStyle w:val="Paragrafoelenco"/>
        <w:numPr>
          <w:ilvl w:val="1"/>
          <w:numId w:val="8"/>
        </w:numPr>
        <w:spacing w:before="120" w:after="120" w:line="280" w:lineRule="exact"/>
        <w:ind w:right="-1"/>
        <w:jc w:val="both"/>
        <w:rPr>
          <w:rFonts w:ascii="Arial" w:hAnsi="Arial" w:cs="Arial"/>
        </w:rPr>
      </w:pPr>
      <w:r w:rsidRPr="0079057D">
        <w:rPr>
          <w:rFonts w:ascii="Arial" w:hAnsi="Arial" w:cs="Arial"/>
        </w:rPr>
        <w:t xml:space="preserve"> la riduzione dell’onere D ed </w:t>
      </w:r>
      <w:r w:rsidR="00AD15F7" w:rsidRPr="0079057D">
        <w:rPr>
          <w:rFonts w:ascii="Arial" w:hAnsi="Arial" w:cs="Arial"/>
        </w:rPr>
        <w:t>S,</w:t>
      </w:r>
      <w:r w:rsidRPr="0079057D">
        <w:rPr>
          <w:rFonts w:ascii="Arial" w:hAnsi="Arial" w:cs="Arial"/>
        </w:rPr>
        <w:t xml:space="preserve"> dal 15 al </w:t>
      </w:r>
      <w:r w:rsidR="006B7B84" w:rsidRPr="0079057D">
        <w:rPr>
          <w:rFonts w:ascii="Arial" w:hAnsi="Arial" w:cs="Arial"/>
        </w:rPr>
        <w:t>5</w:t>
      </w:r>
      <w:r w:rsidRPr="0079057D">
        <w:rPr>
          <w:rFonts w:ascii="Arial" w:hAnsi="Arial" w:cs="Arial"/>
        </w:rPr>
        <w:t>0% ne</w:t>
      </w:r>
      <w:r w:rsidR="00AD15F7" w:rsidRPr="0079057D">
        <w:rPr>
          <w:rFonts w:ascii="Arial" w:hAnsi="Arial" w:cs="Arial"/>
        </w:rPr>
        <w:t xml:space="preserve">gli interventi di “ </w:t>
      </w:r>
      <w:r w:rsidR="00AD15F7" w:rsidRPr="0079057D">
        <w:rPr>
          <w:rFonts w:ascii="Arial" w:hAnsi="Arial" w:cs="Arial"/>
          <w:i/>
        </w:rPr>
        <w:t>ristrutturazione urbanistica ed edilizia, addensamento o sostituzione urbana e per interventi di recupero o riuso di immobili dismessi o in via di dismissione</w:t>
      </w:r>
      <w:r w:rsidR="00AD15F7" w:rsidRPr="0079057D">
        <w:rPr>
          <w:rFonts w:ascii="Arial" w:hAnsi="Arial" w:cs="Arial"/>
        </w:rPr>
        <w:t>”</w:t>
      </w:r>
      <w:r w:rsidR="006B7B84" w:rsidRPr="0079057D">
        <w:rPr>
          <w:rFonts w:ascii="Arial" w:hAnsi="Arial" w:cs="Arial"/>
        </w:rPr>
        <w:t>,</w:t>
      </w:r>
      <w:r w:rsidR="00AD15F7" w:rsidRPr="0079057D">
        <w:rPr>
          <w:rFonts w:ascii="Arial" w:hAnsi="Arial" w:cs="Arial"/>
        </w:rPr>
        <w:t xml:space="preserve"> </w:t>
      </w:r>
      <w:r w:rsidR="00756E7E" w:rsidRPr="0079057D">
        <w:rPr>
          <w:rFonts w:ascii="Arial" w:hAnsi="Arial" w:cs="Arial"/>
        </w:rPr>
        <w:t>per</w:t>
      </w:r>
      <w:r w:rsidRPr="0079057D">
        <w:rPr>
          <w:rFonts w:ascii="Arial" w:hAnsi="Arial" w:cs="Arial"/>
        </w:rPr>
        <w:t xml:space="preserve"> di agevolare al massimo la riqualificazione ed il potenziamento delle attività produttive;</w:t>
      </w:r>
    </w:p>
    <w:p w:rsidR="00B73250" w:rsidRPr="0079057D" w:rsidRDefault="006B7B84" w:rsidP="00B73250">
      <w:pPr>
        <w:pStyle w:val="Paragrafoelenco"/>
        <w:numPr>
          <w:ilvl w:val="1"/>
          <w:numId w:val="8"/>
        </w:numPr>
        <w:spacing w:before="120" w:after="120" w:line="280" w:lineRule="exact"/>
        <w:ind w:right="-1"/>
        <w:jc w:val="both"/>
        <w:rPr>
          <w:rFonts w:ascii="Arial" w:hAnsi="Arial" w:cs="Arial"/>
        </w:rPr>
      </w:pPr>
      <w:r w:rsidRPr="0079057D">
        <w:rPr>
          <w:rFonts w:ascii="Arial" w:hAnsi="Arial" w:cs="Arial"/>
        </w:rPr>
        <w:t>l</w:t>
      </w:r>
      <w:r w:rsidR="00B73250" w:rsidRPr="0079057D">
        <w:rPr>
          <w:rFonts w:ascii="Arial" w:hAnsi="Arial" w:cs="Arial"/>
        </w:rPr>
        <w:t xml:space="preserve">a riduzione dell’onere QCC dal 35 al 40%, negli interventi di “ </w:t>
      </w:r>
      <w:r w:rsidR="00B73250" w:rsidRPr="0079057D">
        <w:rPr>
          <w:rFonts w:ascii="Arial" w:hAnsi="Arial" w:cs="Arial"/>
          <w:i/>
        </w:rPr>
        <w:t>ristrutturazione urbanistica ed edilizia, addensamento o sostituzione urbana e per interventi di recupero o riuso di immobili dismessi o in via di dismissione</w:t>
      </w:r>
      <w:r w:rsidR="00B73250" w:rsidRPr="0079057D">
        <w:rPr>
          <w:rFonts w:ascii="Arial" w:hAnsi="Arial" w:cs="Arial"/>
        </w:rPr>
        <w:t>”</w:t>
      </w:r>
      <w:r w:rsidRPr="0079057D">
        <w:rPr>
          <w:rFonts w:ascii="Arial" w:hAnsi="Arial" w:cs="Arial"/>
        </w:rPr>
        <w:t>,</w:t>
      </w:r>
      <w:r w:rsidR="00B73250" w:rsidRPr="0079057D">
        <w:rPr>
          <w:rFonts w:ascii="Arial" w:hAnsi="Arial" w:cs="Arial"/>
        </w:rPr>
        <w:t xml:space="preserve"> per attivare da subito processi virtuosi di riqualificazione e di addensamento edilizio;</w:t>
      </w:r>
    </w:p>
    <w:p w:rsidR="006B7B84" w:rsidRPr="0079057D" w:rsidRDefault="006B7B84" w:rsidP="006B7B84">
      <w:pPr>
        <w:pStyle w:val="Paragrafoelenco"/>
        <w:spacing w:before="120" w:after="120" w:line="280" w:lineRule="exact"/>
        <w:ind w:left="1788" w:right="-1"/>
        <w:jc w:val="both"/>
        <w:rPr>
          <w:rFonts w:ascii="Arial" w:hAnsi="Arial" w:cs="Arial"/>
        </w:rPr>
      </w:pPr>
    </w:p>
    <w:p w:rsidR="006B7B84" w:rsidRPr="0079057D" w:rsidRDefault="006B7B84" w:rsidP="006B7B84">
      <w:pPr>
        <w:pStyle w:val="Paragrafoelenco"/>
        <w:numPr>
          <w:ilvl w:val="0"/>
          <w:numId w:val="8"/>
        </w:numPr>
        <w:spacing w:before="120" w:after="120" w:line="280" w:lineRule="exact"/>
        <w:ind w:left="851" w:right="-1" w:hanging="425"/>
        <w:jc w:val="both"/>
        <w:rPr>
          <w:rFonts w:ascii="Arial" w:hAnsi="Arial" w:cs="Arial"/>
        </w:rPr>
      </w:pPr>
      <w:r w:rsidRPr="0079057D">
        <w:rPr>
          <w:rFonts w:ascii="Arial" w:hAnsi="Arial" w:cs="Arial"/>
        </w:rPr>
        <w:t xml:space="preserve">Che inoltre,  </w:t>
      </w:r>
      <w:r w:rsidR="00A13D96" w:rsidRPr="0079057D">
        <w:rPr>
          <w:rFonts w:ascii="Arial" w:hAnsi="Arial" w:cs="Arial"/>
        </w:rPr>
        <w:t>per avviare un</w:t>
      </w:r>
      <w:r w:rsidRPr="0079057D">
        <w:rPr>
          <w:rFonts w:ascii="Arial" w:hAnsi="Arial" w:cs="Arial"/>
        </w:rPr>
        <w:t xml:space="preserve"> concreto processo </w:t>
      </w:r>
      <w:r w:rsidR="00A13D96" w:rsidRPr="0079057D">
        <w:rPr>
          <w:rFonts w:ascii="Arial" w:hAnsi="Arial" w:cs="Arial"/>
        </w:rPr>
        <w:t>di</w:t>
      </w:r>
      <w:r w:rsidRPr="0079057D">
        <w:rPr>
          <w:rFonts w:ascii="Arial" w:hAnsi="Arial" w:cs="Arial"/>
        </w:rPr>
        <w:t xml:space="preserve"> rigenerazione urbana dell’ex </w:t>
      </w:r>
      <w:r w:rsidR="007A30AF" w:rsidRPr="0079057D">
        <w:rPr>
          <w:rFonts w:ascii="Arial" w:hAnsi="Arial" w:cs="Arial"/>
        </w:rPr>
        <w:t xml:space="preserve">territorio </w:t>
      </w:r>
      <w:r w:rsidR="00C32206" w:rsidRPr="0079057D">
        <w:rPr>
          <w:rFonts w:ascii="Arial" w:hAnsi="Arial" w:cs="Arial"/>
        </w:rPr>
        <w:t xml:space="preserve">della </w:t>
      </w:r>
      <w:r w:rsidRPr="0079057D">
        <w:rPr>
          <w:rFonts w:ascii="Arial" w:hAnsi="Arial" w:cs="Arial"/>
        </w:rPr>
        <w:t xml:space="preserve">Circoscrizione </w:t>
      </w:r>
      <w:proofErr w:type="spellStart"/>
      <w:r w:rsidRPr="0079057D">
        <w:rPr>
          <w:rFonts w:ascii="Arial" w:hAnsi="Arial" w:cs="Arial"/>
        </w:rPr>
        <w:t>Giardino-Arianuova-Doro</w:t>
      </w:r>
      <w:proofErr w:type="spellEnd"/>
      <w:r w:rsidRPr="0079057D">
        <w:rPr>
          <w:rFonts w:ascii="Arial" w:hAnsi="Arial" w:cs="Arial"/>
        </w:rPr>
        <w:t xml:space="preserve"> (GAD) </w:t>
      </w:r>
      <w:r w:rsidR="00C32206" w:rsidRPr="0079057D">
        <w:rPr>
          <w:rFonts w:ascii="Arial" w:hAnsi="Arial" w:cs="Arial"/>
        </w:rPr>
        <w:t xml:space="preserve">si prevede di incentivare </w:t>
      </w:r>
      <w:r w:rsidR="00A13D96" w:rsidRPr="0079057D">
        <w:rPr>
          <w:rFonts w:ascii="Arial" w:hAnsi="Arial" w:cs="Arial"/>
        </w:rPr>
        <w:t>la riqualificazione del</w:t>
      </w:r>
      <w:r w:rsidRPr="0079057D">
        <w:rPr>
          <w:rFonts w:ascii="Arial" w:hAnsi="Arial" w:cs="Arial"/>
        </w:rPr>
        <w:t xml:space="preserve">la funzione residenziale </w:t>
      </w:r>
      <w:r w:rsidR="0012180C" w:rsidRPr="0079057D">
        <w:rPr>
          <w:rFonts w:ascii="Arial" w:hAnsi="Arial" w:cs="Arial"/>
        </w:rPr>
        <w:t>e</w:t>
      </w:r>
      <w:r w:rsidR="00C32206" w:rsidRPr="0079057D">
        <w:rPr>
          <w:rFonts w:ascii="Arial" w:hAnsi="Arial" w:cs="Arial"/>
        </w:rPr>
        <w:t xml:space="preserve"> </w:t>
      </w:r>
      <w:r w:rsidR="00A13D96" w:rsidRPr="0079057D">
        <w:rPr>
          <w:rFonts w:ascii="Arial" w:hAnsi="Arial" w:cs="Arial"/>
        </w:rPr>
        <w:t xml:space="preserve">l’inserimento </w:t>
      </w:r>
      <w:r w:rsidRPr="0079057D">
        <w:rPr>
          <w:rFonts w:ascii="Arial" w:hAnsi="Arial" w:cs="Arial"/>
        </w:rPr>
        <w:t xml:space="preserve"> di nuove attività artigianali, produttive e commerciali , in base al combinato disposto dei punti 1.4.1,3.10 e 5.3.12 della DAL 186/</w:t>
      </w:r>
      <w:r w:rsidR="00C32206" w:rsidRPr="0079057D">
        <w:rPr>
          <w:rFonts w:ascii="Arial" w:hAnsi="Arial" w:cs="Arial"/>
        </w:rPr>
        <w:t>20</w:t>
      </w:r>
      <w:r w:rsidRPr="0079057D">
        <w:rPr>
          <w:rFonts w:ascii="Arial" w:hAnsi="Arial" w:cs="Arial"/>
        </w:rPr>
        <w:t xml:space="preserve">18 , </w:t>
      </w:r>
      <w:r w:rsidR="00C32206" w:rsidRPr="0079057D">
        <w:rPr>
          <w:rFonts w:ascii="Arial" w:hAnsi="Arial" w:cs="Arial"/>
        </w:rPr>
        <w:t xml:space="preserve">con la </w:t>
      </w:r>
      <w:r w:rsidRPr="0079057D">
        <w:rPr>
          <w:rFonts w:ascii="Arial" w:hAnsi="Arial" w:cs="Arial"/>
        </w:rPr>
        <w:t xml:space="preserve">riduzione degli oneri di U1 ed U2 </w:t>
      </w:r>
      <w:r w:rsidR="003C58AA" w:rsidRPr="0079057D">
        <w:rPr>
          <w:rFonts w:ascii="Arial" w:hAnsi="Arial" w:cs="Arial"/>
        </w:rPr>
        <w:t xml:space="preserve">del 40% </w:t>
      </w:r>
      <w:r w:rsidR="00C32206" w:rsidRPr="0079057D">
        <w:rPr>
          <w:rFonts w:ascii="Arial" w:hAnsi="Arial" w:cs="Arial"/>
        </w:rPr>
        <w:t>,</w:t>
      </w:r>
      <w:r w:rsidR="003C58AA" w:rsidRPr="0079057D">
        <w:rPr>
          <w:rFonts w:ascii="Arial" w:hAnsi="Arial" w:cs="Arial"/>
        </w:rPr>
        <w:t>della</w:t>
      </w:r>
      <w:r w:rsidRPr="0079057D">
        <w:rPr>
          <w:rFonts w:ascii="Arial" w:hAnsi="Arial" w:cs="Arial"/>
        </w:rPr>
        <w:t xml:space="preserve"> QCC del 40% </w:t>
      </w:r>
      <w:r w:rsidR="00C32206" w:rsidRPr="0079057D">
        <w:rPr>
          <w:rFonts w:ascii="Arial" w:hAnsi="Arial" w:cs="Arial"/>
        </w:rPr>
        <w:t>,</w:t>
      </w:r>
      <w:r w:rsidRPr="0079057D">
        <w:rPr>
          <w:rFonts w:ascii="Arial" w:hAnsi="Arial" w:cs="Arial"/>
        </w:rPr>
        <w:t>e</w:t>
      </w:r>
      <w:r w:rsidR="00C32206" w:rsidRPr="0079057D">
        <w:rPr>
          <w:rFonts w:ascii="Arial" w:hAnsi="Arial" w:cs="Arial"/>
        </w:rPr>
        <w:t xml:space="preserve"> con la</w:t>
      </w:r>
      <w:r w:rsidR="00A13D96" w:rsidRPr="0079057D">
        <w:rPr>
          <w:rFonts w:ascii="Arial" w:hAnsi="Arial" w:cs="Arial"/>
        </w:rPr>
        <w:t xml:space="preserve"> riduzione</w:t>
      </w:r>
      <w:r w:rsidRPr="0079057D">
        <w:rPr>
          <w:rFonts w:ascii="Arial" w:hAnsi="Arial" w:cs="Arial"/>
        </w:rPr>
        <w:t xml:space="preserve"> del contributo D e S del 50%;</w:t>
      </w:r>
    </w:p>
    <w:p w:rsidR="00B73250" w:rsidRPr="0079057D" w:rsidRDefault="00B73250" w:rsidP="00B73250">
      <w:pPr>
        <w:pStyle w:val="Paragrafoelenco"/>
        <w:spacing w:before="120" w:after="120" w:line="280" w:lineRule="exact"/>
        <w:ind w:right="-1"/>
        <w:jc w:val="both"/>
        <w:rPr>
          <w:rFonts w:ascii="Arial" w:hAnsi="Arial" w:cs="Arial"/>
        </w:rPr>
      </w:pPr>
    </w:p>
    <w:p w:rsidR="00AD15F7" w:rsidRPr="0079057D" w:rsidRDefault="00AD15F7" w:rsidP="00F62F54">
      <w:pPr>
        <w:pStyle w:val="Paragrafoelenco"/>
        <w:numPr>
          <w:ilvl w:val="0"/>
          <w:numId w:val="8"/>
        </w:numPr>
        <w:spacing w:before="120" w:after="120" w:line="280" w:lineRule="exact"/>
        <w:ind w:left="851" w:right="-1" w:hanging="425"/>
        <w:jc w:val="both"/>
        <w:rPr>
          <w:rFonts w:ascii="Arial" w:hAnsi="Arial" w:cs="Arial"/>
        </w:rPr>
      </w:pPr>
      <w:r w:rsidRPr="0079057D">
        <w:rPr>
          <w:rFonts w:ascii="Arial" w:hAnsi="Arial" w:cs="Arial"/>
        </w:rPr>
        <w:t xml:space="preserve">Che si ritiene utile infine ricordare che il valore complessivo dell’onere, ovvero il </w:t>
      </w:r>
      <w:r w:rsidRPr="0079057D">
        <w:rPr>
          <w:rFonts w:ascii="Arial" w:hAnsi="Arial" w:cs="Arial"/>
          <w:u w:val="single"/>
        </w:rPr>
        <w:t>“contributo di costruzione</w:t>
      </w:r>
      <w:r w:rsidRPr="0079057D">
        <w:rPr>
          <w:rFonts w:ascii="Arial" w:hAnsi="Arial" w:cs="Arial"/>
        </w:rPr>
        <w:t xml:space="preserve">”, sarà </w:t>
      </w:r>
      <w:r w:rsidR="00130C62" w:rsidRPr="0079057D">
        <w:rPr>
          <w:rFonts w:ascii="Arial" w:hAnsi="Arial" w:cs="Arial"/>
        </w:rPr>
        <w:t xml:space="preserve"> </w:t>
      </w:r>
      <w:r w:rsidRPr="0079057D">
        <w:rPr>
          <w:rFonts w:ascii="Arial" w:hAnsi="Arial" w:cs="Arial"/>
        </w:rPr>
        <w:t xml:space="preserve">sempre ridotto rispetto ad oggi </w:t>
      </w:r>
      <w:r w:rsidR="006F37A6" w:rsidRPr="0079057D">
        <w:rPr>
          <w:rFonts w:ascii="Arial" w:hAnsi="Arial" w:cs="Arial"/>
        </w:rPr>
        <w:t>nel caso di</w:t>
      </w:r>
      <w:r w:rsidRPr="0079057D">
        <w:rPr>
          <w:rFonts w:ascii="Arial" w:hAnsi="Arial" w:cs="Arial"/>
        </w:rPr>
        <w:t xml:space="preserve"> scomputo dalle somme dovute degli oneri di urbanizzazione primaria e secondaria (U1 e U2) a seguito della realizzazione anche solo delle opere di </w:t>
      </w:r>
      <w:r w:rsidR="0012180C" w:rsidRPr="0079057D">
        <w:rPr>
          <w:rFonts w:ascii="Arial" w:hAnsi="Arial" w:cs="Arial"/>
        </w:rPr>
        <w:t xml:space="preserve">urbanizzazione </w:t>
      </w:r>
      <w:r w:rsidRPr="0079057D">
        <w:rPr>
          <w:rFonts w:ascii="Arial" w:hAnsi="Arial" w:cs="Arial"/>
        </w:rPr>
        <w:t>primaria ( strade e parcheggi pubblici)</w:t>
      </w:r>
      <w:r w:rsidR="00C32206" w:rsidRPr="0079057D">
        <w:rPr>
          <w:rFonts w:ascii="Arial" w:hAnsi="Arial" w:cs="Arial"/>
        </w:rPr>
        <w:t>,</w:t>
      </w:r>
      <w:r w:rsidRPr="0079057D">
        <w:rPr>
          <w:rFonts w:ascii="Arial" w:hAnsi="Arial" w:cs="Arial"/>
        </w:rPr>
        <w:t xml:space="preserve"> che attualmente sono </w:t>
      </w:r>
      <w:r w:rsidR="006F37A6" w:rsidRPr="0079057D">
        <w:rPr>
          <w:rFonts w:ascii="Arial" w:hAnsi="Arial" w:cs="Arial"/>
        </w:rPr>
        <w:t>scomputate</w:t>
      </w:r>
      <w:r w:rsidRPr="0079057D">
        <w:rPr>
          <w:rFonts w:ascii="Arial" w:hAnsi="Arial" w:cs="Arial"/>
        </w:rPr>
        <w:t xml:space="preserve"> in percentuale ,</w:t>
      </w:r>
      <w:r w:rsidR="00130C62" w:rsidRPr="0079057D">
        <w:rPr>
          <w:rFonts w:ascii="Arial" w:hAnsi="Arial" w:cs="Arial"/>
        </w:rPr>
        <w:t xml:space="preserve"> </w:t>
      </w:r>
      <w:r w:rsidRPr="0079057D">
        <w:rPr>
          <w:rFonts w:ascii="Arial" w:hAnsi="Arial" w:cs="Arial"/>
        </w:rPr>
        <w:t>mentre  la DAL 186</w:t>
      </w:r>
      <w:r w:rsidR="00130C62" w:rsidRPr="0079057D">
        <w:rPr>
          <w:rFonts w:ascii="Arial" w:hAnsi="Arial" w:cs="Arial"/>
        </w:rPr>
        <w:t>/</w:t>
      </w:r>
      <w:r w:rsidR="00C32206" w:rsidRPr="0079057D">
        <w:rPr>
          <w:rFonts w:ascii="Arial" w:hAnsi="Arial" w:cs="Arial"/>
        </w:rPr>
        <w:t>20</w:t>
      </w:r>
      <w:r w:rsidR="00130C62" w:rsidRPr="0079057D">
        <w:rPr>
          <w:rFonts w:ascii="Arial" w:hAnsi="Arial" w:cs="Arial"/>
        </w:rPr>
        <w:t>18</w:t>
      </w:r>
      <w:r w:rsidRPr="0079057D">
        <w:rPr>
          <w:rFonts w:ascii="Arial" w:hAnsi="Arial" w:cs="Arial"/>
        </w:rPr>
        <w:t xml:space="preserve"> le prevede a</w:t>
      </w:r>
      <w:r w:rsidR="006F37A6" w:rsidRPr="0079057D">
        <w:rPr>
          <w:rFonts w:ascii="Arial" w:hAnsi="Arial" w:cs="Arial"/>
        </w:rPr>
        <w:t xml:space="preserve"> scomputo del </w:t>
      </w:r>
      <w:r w:rsidRPr="0079057D">
        <w:rPr>
          <w:rFonts w:ascii="Arial" w:hAnsi="Arial" w:cs="Arial"/>
        </w:rPr>
        <w:t xml:space="preserve"> costo reale sostenuto e rendicontato, sino all’ammontare complessivo dell’onere di urbanizzazione primaria e secondaria;</w:t>
      </w:r>
    </w:p>
    <w:p w:rsidR="00AD15F7" w:rsidRPr="0079057D" w:rsidRDefault="00AD15F7" w:rsidP="00130C62">
      <w:pPr>
        <w:pStyle w:val="Paragrafoelenco"/>
        <w:spacing w:before="120" w:after="120" w:line="280" w:lineRule="exact"/>
        <w:ind w:left="851" w:right="-1"/>
        <w:jc w:val="both"/>
        <w:rPr>
          <w:rFonts w:ascii="Arial" w:hAnsi="Arial" w:cs="Arial"/>
        </w:rPr>
      </w:pPr>
    </w:p>
    <w:p w:rsidR="00AD15F7" w:rsidRPr="0079057D" w:rsidRDefault="00AD15F7" w:rsidP="00756E7E">
      <w:pPr>
        <w:spacing w:before="120" w:after="120" w:line="280" w:lineRule="exact"/>
        <w:ind w:right="-1"/>
        <w:jc w:val="both"/>
        <w:rPr>
          <w:rFonts w:ascii="Arial" w:hAnsi="Arial" w:cs="Arial"/>
        </w:rPr>
      </w:pPr>
      <w:r w:rsidRPr="0079057D">
        <w:rPr>
          <w:rFonts w:ascii="Arial" w:hAnsi="Arial" w:cs="Arial"/>
          <w:b/>
        </w:rPr>
        <w:t>RICHIAMATA</w:t>
      </w:r>
      <w:r w:rsidRPr="0079057D">
        <w:rPr>
          <w:rFonts w:ascii="Arial" w:hAnsi="Arial" w:cs="Arial"/>
        </w:rPr>
        <w:t xml:space="preserve"> la delibera di Giunta regionale n.624 del 29 Aprile 2019 recante </w:t>
      </w:r>
      <w:bookmarkStart w:id="0" w:name="_Hlk2781203"/>
      <w:r w:rsidRPr="0079057D">
        <w:rPr>
          <w:rFonts w:ascii="Arial" w:hAnsi="Arial" w:cs="Arial"/>
        </w:rPr>
        <w:t>“Atto di coordinamento tecnico in merito allo Schema di delibera del Consiglio comunale di recepimento della DAL n.186/2018 in materia di disciplina del contributo di costruzione”</w:t>
      </w:r>
      <w:bookmarkEnd w:id="0"/>
      <w:r w:rsidRPr="0079057D">
        <w:rPr>
          <w:rFonts w:ascii="Arial" w:hAnsi="Arial" w:cs="Arial"/>
        </w:rPr>
        <w:t>;</w:t>
      </w:r>
    </w:p>
    <w:p w:rsidR="00756E7E" w:rsidRPr="0079057D" w:rsidRDefault="00756E7E" w:rsidP="00756E7E">
      <w:pPr>
        <w:spacing w:before="120" w:after="120" w:line="280" w:lineRule="exact"/>
        <w:ind w:right="-1"/>
        <w:jc w:val="both"/>
        <w:rPr>
          <w:rFonts w:ascii="Arial" w:hAnsi="Arial" w:cs="Arial"/>
        </w:rPr>
      </w:pPr>
    </w:p>
    <w:p w:rsidR="00AD15F7" w:rsidRPr="0079057D" w:rsidRDefault="00AD15F7" w:rsidP="00F62F54">
      <w:pPr>
        <w:spacing w:after="360"/>
        <w:ind w:right="-1"/>
        <w:jc w:val="both"/>
        <w:rPr>
          <w:rFonts w:ascii="Arial" w:hAnsi="Arial" w:cs="Arial"/>
        </w:rPr>
      </w:pPr>
      <w:r w:rsidRPr="0079057D">
        <w:rPr>
          <w:rFonts w:ascii="Arial" w:hAnsi="Arial" w:cs="Arial"/>
          <w:b/>
        </w:rPr>
        <w:t>RITENUTO</w:t>
      </w:r>
      <w:r w:rsidRPr="0079057D">
        <w:rPr>
          <w:rFonts w:ascii="Arial" w:hAnsi="Arial" w:cs="Arial"/>
        </w:rPr>
        <w:t>, pertanto, di procedere al recepimento della DAL n.186/2018 ed alla assunzione delle determinazioni comunali in merito ai punti sopra riportati, indicando sinteticamente le ragioni delle scelte effettuate secondo quanto di seguito specificato:</w:t>
      </w:r>
    </w:p>
    <w:p w:rsidR="00AD15F7" w:rsidRPr="0079057D" w:rsidRDefault="00AD15F7" w:rsidP="00756E7E">
      <w:pPr>
        <w:pStyle w:val="Paragrafoelenco"/>
        <w:numPr>
          <w:ilvl w:val="0"/>
          <w:numId w:val="8"/>
        </w:numPr>
        <w:spacing w:after="120"/>
        <w:ind w:left="426" w:right="-1" w:hanging="284"/>
        <w:contextualSpacing w:val="0"/>
        <w:jc w:val="both"/>
        <w:rPr>
          <w:rFonts w:ascii="Arial" w:hAnsi="Arial" w:cs="Arial"/>
        </w:rPr>
      </w:pPr>
      <w:r w:rsidRPr="0079057D">
        <w:rPr>
          <w:rFonts w:ascii="Arial" w:hAnsi="Arial" w:cs="Arial"/>
        </w:rPr>
        <w:t xml:space="preserve">in merito al </w:t>
      </w:r>
      <w:r w:rsidRPr="0079057D">
        <w:rPr>
          <w:rFonts w:ascii="Arial" w:hAnsi="Arial" w:cs="Arial"/>
          <w:b/>
        </w:rPr>
        <w:t>punto 1.2.3.</w:t>
      </w:r>
      <w:r w:rsidRPr="0079057D">
        <w:rPr>
          <w:rFonts w:ascii="Arial" w:hAnsi="Arial" w:cs="Arial"/>
        </w:rPr>
        <w:t xml:space="preserve"> della DAL n.186/2018 (relativo all’eventuale </w:t>
      </w:r>
      <w:r w:rsidRPr="0079057D">
        <w:rPr>
          <w:rFonts w:ascii="Arial" w:hAnsi="Arial" w:cs="Arial"/>
          <w:b/>
        </w:rPr>
        <w:t>scelta comunale di collocazione alla classe</w:t>
      </w:r>
      <w:r w:rsidRPr="0079057D">
        <w:rPr>
          <w:rFonts w:ascii="Arial" w:hAnsi="Arial" w:cs="Arial"/>
        </w:rPr>
        <w:t xml:space="preserve"> </w:t>
      </w:r>
      <w:r w:rsidRPr="0079057D">
        <w:rPr>
          <w:rFonts w:ascii="Arial" w:hAnsi="Arial" w:cs="Arial"/>
          <w:b/>
        </w:rPr>
        <w:t>immediatamente inferiore o superiore</w:t>
      </w:r>
      <w:r w:rsidRPr="0079057D">
        <w:rPr>
          <w:rFonts w:ascii="Arial" w:hAnsi="Arial" w:cs="Arial"/>
        </w:rPr>
        <w:t xml:space="preserve">, per i Comuni diversi dai capoluoghi ovvero alla scelta della classe I, per Comuni confinanti con i capoluoghi), si ritiene </w:t>
      </w:r>
      <w:proofErr w:type="spellStart"/>
      <w:r w:rsidRPr="0079057D">
        <w:rPr>
          <w:rFonts w:ascii="Arial" w:hAnsi="Arial" w:cs="Arial"/>
        </w:rPr>
        <w:t>diconfermare</w:t>
      </w:r>
      <w:proofErr w:type="spellEnd"/>
      <w:r w:rsidRPr="0079057D">
        <w:rPr>
          <w:rFonts w:ascii="Arial" w:hAnsi="Arial" w:cs="Arial"/>
        </w:rPr>
        <w:t xml:space="preserve"> le determinazioni della DAL n.186/2018, che ha attribuito al Comune di Ferrara la 1^ Classe in quanto il Comune di Ferrara è capoluogo di provincia con più di 50.000 abitanti e non può modificare tale classe di appartenenza;</w:t>
      </w:r>
    </w:p>
    <w:p w:rsidR="00AD15F7" w:rsidRPr="0079057D" w:rsidRDefault="00AD15F7" w:rsidP="00756E7E">
      <w:pPr>
        <w:pStyle w:val="Paragrafoelenco"/>
        <w:numPr>
          <w:ilvl w:val="0"/>
          <w:numId w:val="7"/>
        </w:numPr>
        <w:spacing w:after="120"/>
        <w:ind w:right="-1"/>
        <w:contextualSpacing w:val="0"/>
        <w:jc w:val="both"/>
        <w:rPr>
          <w:rFonts w:ascii="Arial" w:hAnsi="Arial" w:cs="Arial"/>
        </w:rPr>
      </w:pPr>
      <w:r w:rsidRPr="0079057D">
        <w:rPr>
          <w:rFonts w:ascii="Arial" w:hAnsi="Arial" w:cs="Arial"/>
        </w:rPr>
        <w:lastRenderedPageBreak/>
        <w:t xml:space="preserve">in merito al </w:t>
      </w:r>
      <w:r w:rsidRPr="0079057D">
        <w:rPr>
          <w:rFonts w:ascii="Arial" w:hAnsi="Arial" w:cs="Arial"/>
          <w:b/>
        </w:rPr>
        <w:t>punto 1.2.11.</w:t>
      </w:r>
      <w:r w:rsidRPr="0079057D">
        <w:rPr>
          <w:rFonts w:ascii="Arial" w:hAnsi="Arial" w:cs="Arial"/>
        </w:rPr>
        <w:t xml:space="preserve"> (relativo alla possibilità </w:t>
      </w:r>
      <w:r w:rsidRPr="0079057D">
        <w:rPr>
          <w:rFonts w:ascii="Arial" w:hAnsi="Arial" w:cs="Arial"/>
          <w:b/>
        </w:rPr>
        <w:t>di variare i valori unitari di U1 e U2</w:t>
      </w:r>
      <w:r w:rsidRPr="0079057D">
        <w:rPr>
          <w:rFonts w:ascii="Arial" w:hAnsi="Arial" w:cs="Arial"/>
        </w:rPr>
        <w:t xml:space="preserve"> fino ad un massimo del 15%, sia in riduzione che in aumento rispetto a quanto stabilito nella DAL n.186/2018), si ritiene di</w:t>
      </w:r>
      <w:r w:rsidR="00756E7E" w:rsidRPr="0079057D">
        <w:rPr>
          <w:rFonts w:ascii="Arial" w:hAnsi="Arial" w:cs="Arial"/>
        </w:rPr>
        <w:t xml:space="preserve"> </w:t>
      </w:r>
      <w:r w:rsidRPr="0079057D">
        <w:rPr>
          <w:rFonts w:ascii="Arial" w:hAnsi="Arial" w:cs="Arial"/>
        </w:rPr>
        <w:t xml:space="preserve">variare i valori unitari U1 e/o U2 della Tabella B di seguito riportata e, conseguentemente, ricalcolare i valori della Tabella parametrica di U1 e U2 riportata </w:t>
      </w:r>
      <w:r w:rsidRPr="0079057D">
        <w:rPr>
          <w:rFonts w:ascii="Arial" w:hAnsi="Arial" w:cs="Arial"/>
          <w:b/>
        </w:rPr>
        <w:t xml:space="preserve">in fondo all’Allegato 1 e </w:t>
      </w:r>
      <w:r w:rsidRPr="0079057D">
        <w:rPr>
          <w:rFonts w:ascii="Arial" w:hAnsi="Arial" w:cs="Arial"/>
        </w:rPr>
        <w:t>al punto 2 dell’</w:t>
      </w:r>
      <w:r w:rsidRPr="0079057D">
        <w:rPr>
          <w:rFonts w:ascii="Arial" w:hAnsi="Arial" w:cs="Arial"/>
          <w:b/>
        </w:rPr>
        <w:t>Allegato 2</w:t>
      </w:r>
      <w:r w:rsidRPr="0079057D">
        <w:rPr>
          <w:rFonts w:ascii="Arial" w:hAnsi="Arial" w:cs="Arial"/>
        </w:rPr>
        <w:t>,  in considerazione della fragilità del tessuto imprenditoriale ferrarese e dei valori del mercato edilizio che sono molto inferiori a tutti quelli dei restanti centri capoluogo della regione</w:t>
      </w:r>
      <w:r w:rsidR="00756E7E" w:rsidRPr="0079057D">
        <w:rPr>
          <w:rFonts w:ascii="Arial" w:hAnsi="Arial" w:cs="Arial"/>
        </w:rPr>
        <w:t>:</w:t>
      </w:r>
    </w:p>
    <w:p w:rsidR="00AD15F7" w:rsidRPr="0079057D" w:rsidRDefault="00AD15F7" w:rsidP="00F62F54">
      <w:pPr>
        <w:pStyle w:val="Paragrafoelenco"/>
        <w:ind w:left="1068" w:right="-1"/>
        <w:jc w:val="center"/>
        <w:rPr>
          <w:rFonts w:ascii="Arial" w:hAnsi="Arial" w:cs="Arial"/>
          <w:sz w:val="20"/>
          <w:szCs w:val="20"/>
        </w:rPr>
      </w:pPr>
    </w:p>
    <w:p w:rsidR="00AD15F7" w:rsidRPr="0079057D" w:rsidRDefault="00AD15F7" w:rsidP="00F62F54">
      <w:pPr>
        <w:pStyle w:val="Paragrafoelenco"/>
        <w:ind w:left="1068" w:right="-1"/>
        <w:jc w:val="center"/>
        <w:rPr>
          <w:rFonts w:ascii="Arial" w:hAnsi="Arial" w:cs="Arial"/>
          <w:b/>
        </w:rPr>
      </w:pPr>
      <w:r w:rsidRPr="0079057D">
        <w:rPr>
          <w:rFonts w:ascii="Arial" w:hAnsi="Arial" w:cs="Arial"/>
          <w:b/>
          <w:sz w:val="20"/>
          <w:szCs w:val="20"/>
        </w:rPr>
        <w:t>Tabella B - Valori unitari U1 e U2 modificati</w:t>
      </w:r>
    </w:p>
    <w:tbl>
      <w:tblPr>
        <w:tblpPr w:leftFromText="141" w:rightFromText="141" w:vertAnchor="text" w:horzAnchor="margin" w:tblpXSpec="center" w:tblpY="32"/>
        <w:tblOverlap w:val="never"/>
        <w:tblW w:w="8637" w:type="dxa"/>
        <w:tblLayout w:type="fixed"/>
        <w:tblCellMar>
          <w:left w:w="70" w:type="dxa"/>
          <w:right w:w="70" w:type="dxa"/>
        </w:tblCellMar>
        <w:tblLook w:val="00A0"/>
      </w:tblPr>
      <w:tblGrid>
        <w:gridCol w:w="5235"/>
        <w:gridCol w:w="992"/>
        <w:gridCol w:w="1134"/>
        <w:gridCol w:w="1276"/>
      </w:tblGrid>
      <w:tr w:rsidR="00AD15F7" w:rsidRPr="0079057D" w:rsidTr="00CE312E">
        <w:trPr>
          <w:trHeight w:val="318"/>
        </w:trPr>
        <w:tc>
          <w:tcPr>
            <w:tcW w:w="5235" w:type="dxa"/>
            <w:tcBorders>
              <w:top w:val="single" w:sz="8" w:space="0" w:color="auto"/>
              <w:left w:val="single" w:sz="8" w:space="0" w:color="auto"/>
              <w:bottom w:val="single" w:sz="4" w:space="0" w:color="auto"/>
              <w:right w:val="single" w:sz="4" w:space="0" w:color="auto"/>
            </w:tcBorders>
            <w:vAlign w:val="center"/>
          </w:tcPr>
          <w:p w:rsidR="00AD15F7" w:rsidRPr="0079057D" w:rsidRDefault="00AD15F7" w:rsidP="00CE312E">
            <w:pPr>
              <w:keepNext/>
              <w:keepLines/>
              <w:spacing w:after="0" w:line="240" w:lineRule="exact"/>
              <w:ind w:right="-1"/>
              <w:jc w:val="center"/>
              <w:rPr>
                <w:rFonts w:ascii="Arial" w:hAnsi="Arial" w:cs="Arial"/>
                <w:b/>
                <w:sz w:val="18"/>
                <w:szCs w:val="18"/>
              </w:rPr>
            </w:pPr>
            <w:r w:rsidRPr="0079057D">
              <w:rPr>
                <w:rFonts w:ascii="Arial" w:hAnsi="Arial" w:cs="Arial"/>
                <w:b/>
                <w:sz w:val="18"/>
                <w:szCs w:val="18"/>
              </w:rPr>
              <w:t>Funzioni</w:t>
            </w:r>
          </w:p>
        </w:tc>
        <w:tc>
          <w:tcPr>
            <w:tcW w:w="992" w:type="dxa"/>
            <w:tcBorders>
              <w:top w:val="single" w:sz="8" w:space="0" w:color="auto"/>
              <w:left w:val="nil"/>
              <w:bottom w:val="single" w:sz="4" w:space="0" w:color="auto"/>
              <w:right w:val="single" w:sz="4" w:space="0" w:color="auto"/>
            </w:tcBorders>
            <w:vAlign w:val="center"/>
          </w:tcPr>
          <w:p w:rsidR="00AD15F7" w:rsidRPr="0079057D" w:rsidRDefault="00AD15F7" w:rsidP="00CE312E">
            <w:pPr>
              <w:keepNext/>
              <w:keepLines/>
              <w:spacing w:after="0" w:line="240" w:lineRule="exact"/>
              <w:ind w:right="-1"/>
              <w:jc w:val="center"/>
              <w:rPr>
                <w:rFonts w:ascii="Arial" w:hAnsi="Arial" w:cs="Arial"/>
                <w:b/>
                <w:sz w:val="18"/>
                <w:szCs w:val="18"/>
              </w:rPr>
            </w:pPr>
            <w:r w:rsidRPr="0079057D">
              <w:rPr>
                <w:rFonts w:ascii="Arial" w:hAnsi="Arial" w:cs="Arial"/>
                <w:b/>
                <w:sz w:val="18"/>
                <w:szCs w:val="18"/>
              </w:rPr>
              <w:t>U1 (€/mq)</w:t>
            </w:r>
          </w:p>
        </w:tc>
        <w:tc>
          <w:tcPr>
            <w:tcW w:w="1134" w:type="dxa"/>
            <w:tcBorders>
              <w:top w:val="single" w:sz="8" w:space="0" w:color="auto"/>
              <w:left w:val="nil"/>
              <w:bottom w:val="single" w:sz="4" w:space="0" w:color="auto"/>
              <w:right w:val="single" w:sz="4" w:space="0" w:color="auto"/>
            </w:tcBorders>
            <w:vAlign w:val="center"/>
          </w:tcPr>
          <w:p w:rsidR="00AD15F7" w:rsidRPr="0079057D" w:rsidRDefault="00AD15F7" w:rsidP="00CE312E">
            <w:pPr>
              <w:keepNext/>
              <w:keepLines/>
              <w:spacing w:after="0" w:line="240" w:lineRule="exact"/>
              <w:ind w:right="-1"/>
              <w:jc w:val="center"/>
              <w:rPr>
                <w:rFonts w:ascii="Arial" w:hAnsi="Arial" w:cs="Arial"/>
                <w:b/>
                <w:sz w:val="18"/>
                <w:szCs w:val="18"/>
              </w:rPr>
            </w:pPr>
            <w:r w:rsidRPr="0079057D">
              <w:rPr>
                <w:rFonts w:ascii="Arial" w:hAnsi="Arial" w:cs="Arial"/>
                <w:b/>
                <w:sz w:val="18"/>
                <w:szCs w:val="18"/>
              </w:rPr>
              <w:t>U2 (€/mq)</w:t>
            </w:r>
          </w:p>
        </w:tc>
        <w:tc>
          <w:tcPr>
            <w:tcW w:w="1276" w:type="dxa"/>
            <w:tcBorders>
              <w:top w:val="single" w:sz="8" w:space="0" w:color="auto"/>
              <w:left w:val="nil"/>
              <w:bottom w:val="single" w:sz="4" w:space="0" w:color="auto"/>
              <w:right w:val="single" w:sz="8" w:space="0" w:color="auto"/>
            </w:tcBorders>
            <w:vAlign w:val="center"/>
          </w:tcPr>
          <w:p w:rsidR="00AD15F7" w:rsidRPr="0079057D" w:rsidRDefault="00AD15F7" w:rsidP="00CE312E">
            <w:pPr>
              <w:keepNext/>
              <w:keepLines/>
              <w:spacing w:after="0" w:line="240" w:lineRule="exact"/>
              <w:ind w:right="-1"/>
              <w:jc w:val="center"/>
              <w:rPr>
                <w:rFonts w:ascii="Arial" w:hAnsi="Arial" w:cs="Arial"/>
                <w:b/>
                <w:sz w:val="18"/>
                <w:szCs w:val="18"/>
              </w:rPr>
            </w:pPr>
            <w:r w:rsidRPr="0079057D">
              <w:rPr>
                <w:rFonts w:ascii="Arial" w:hAnsi="Arial" w:cs="Arial"/>
                <w:b/>
                <w:sz w:val="18"/>
                <w:szCs w:val="18"/>
              </w:rPr>
              <w:t>U1+U2 (€/mq)</w:t>
            </w:r>
          </w:p>
        </w:tc>
      </w:tr>
      <w:tr w:rsidR="00AD15F7" w:rsidRPr="0079057D" w:rsidTr="00CE312E">
        <w:trPr>
          <w:trHeight w:val="300"/>
        </w:trPr>
        <w:tc>
          <w:tcPr>
            <w:tcW w:w="5235" w:type="dxa"/>
            <w:tcBorders>
              <w:top w:val="single" w:sz="4" w:space="0" w:color="auto"/>
              <w:left w:val="single" w:sz="4" w:space="0" w:color="auto"/>
              <w:bottom w:val="single" w:sz="4" w:space="0" w:color="auto"/>
              <w:right w:val="single" w:sz="4" w:space="0" w:color="auto"/>
            </w:tcBorders>
            <w:vAlign w:val="center"/>
          </w:tcPr>
          <w:p w:rsidR="00AD15F7" w:rsidRPr="0079057D" w:rsidRDefault="00AD15F7" w:rsidP="00D05267">
            <w:pPr>
              <w:keepNext/>
              <w:keepLines/>
              <w:spacing w:after="0" w:line="240" w:lineRule="exact"/>
              <w:ind w:right="-1"/>
              <w:rPr>
                <w:rFonts w:ascii="Arial" w:hAnsi="Arial" w:cs="Arial"/>
                <w:sz w:val="18"/>
                <w:szCs w:val="18"/>
              </w:rPr>
            </w:pPr>
            <w:r w:rsidRPr="0079057D">
              <w:rPr>
                <w:rFonts w:ascii="Arial" w:hAnsi="Arial" w:cs="Arial"/>
                <w:sz w:val="18"/>
                <w:szCs w:val="18"/>
              </w:rPr>
              <w:t>Funzione residenziale</w:t>
            </w:r>
          </w:p>
        </w:tc>
        <w:tc>
          <w:tcPr>
            <w:tcW w:w="992" w:type="dxa"/>
            <w:tcBorders>
              <w:top w:val="single" w:sz="4" w:space="0" w:color="auto"/>
              <w:left w:val="single" w:sz="4" w:space="0" w:color="auto"/>
              <w:bottom w:val="single" w:sz="4" w:space="0" w:color="auto"/>
              <w:right w:val="single" w:sz="4" w:space="0" w:color="auto"/>
            </w:tcBorders>
            <w:vAlign w:val="center"/>
          </w:tcPr>
          <w:p w:rsidR="00AD15F7" w:rsidRPr="0079057D" w:rsidRDefault="00AD15F7" w:rsidP="00D05267">
            <w:pPr>
              <w:keepNext/>
              <w:keepLines/>
              <w:spacing w:after="0" w:line="240" w:lineRule="exact"/>
              <w:jc w:val="center"/>
              <w:rPr>
                <w:rFonts w:ascii="Arial" w:hAnsi="Arial" w:cs="Arial"/>
                <w:sz w:val="18"/>
                <w:szCs w:val="18"/>
              </w:rPr>
            </w:pPr>
            <w:r w:rsidRPr="0079057D">
              <w:rPr>
                <w:rFonts w:ascii="Arial" w:hAnsi="Arial" w:cs="Arial"/>
                <w:sz w:val="18"/>
                <w:szCs w:val="18"/>
              </w:rPr>
              <w:t>72,25</w:t>
            </w:r>
          </w:p>
        </w:tc>
        <w:tc>
          <w:tcPr>
            <w:tcW w:w="1134" w:type="dxa"/>
            <w:tcBorders>
              <w:top w:val="single" w:sz="4" w:space="0" w:color="auto"/>
              <w:left w:val="single" w:sz="4" w:space="0" w:color="auto"/>
              <w:bottom w:val="single" w:sz="4" w:space="0" w:color="auto"/>
              <w:right w:val="single" w:sz="4" w:space="0" w:color="auto"/>
            </w:tcBorders>
            <w:vAlign w:val="center"/>
          </w:tcPr>
          <w:p w:rsidR="00AD15F7" w:rsidRPr="0079057D" w:rsidRDefault="00AD15F7" w:rsidP="00D05267">
            <w:pPr>
              <w:keepNext/>
              <w:keepLines/>
              <w:spacing w:after="0" w:line="240" w:lineRule="exact"/>
              <w:jc w:val="center"/>
              <w:rPr>
                <w:rFonts w:ascii="Arial" w:hAnsi="Arial" w:cs="Arial"/>
                <w:sz w:val="18"/>
                <w:szCs w:val="18"/>
              </w:rPr>
            </w:pPr>
            <w:r w:rsidRPr="0079057D">
              <w:rPr>
                <w:rFonts w:ascii="Arial" w:hAnsi="Arial" w:cs="Arial"/>
                <w:sz w:val="18"/>
                <w:szCs w:val="18"/>
              </w:rPr>
              <w:t>93,50</w:t>
            </w:r>
          </w:p>
        </w:tc>
        <w:tc>
          <w:tcPr>
            <w:tcW w:w="1276" w:type="dxa"/>
            <w:tcBorders>
              <w:top w:val="single" w:sz="4" w:space="0" w:color="auto"/>
              <w:left w:val="single" w:sz="4" w:space="0" w:color="auto"/>
              <w:bottom w:val="single" w:sz="4" w:space="0" w:color="auto"/>
              <w:right w:val="single" w:sz="4" w:space="0" w:color="auto"/>
            </w:tcBorders>
            <w:vAlign w:val="center"/>
          </w:tcPr>
          <w:p w:rsidR="00AD15F7" w:rsidRPr="0079057D" w:rsidRDefault="00AD15F7" w:rsidP="00D05267">
            <w:pPr>
              <w:keepNext/>
              <w:keepLines/>
              <w:spacing w:after="0" w:line="240" w:lineRule="exact"/>
              <w:jc w:val="center"/>
              <w:rPr>
                <w:rFonts w:ascii="Arial" w:hAnsi="Arial" w:cs="Arial"/>
                <w:b/>
                <w:sz w:val="18"/>
                <w:szCs w:val="18"/>
              </w:rPr>
            </w:pPr>
            <w:r w:rsidRPr="0079057D">
              <w:rPr>
                <w:rFonts w:ascii="Arial" w:hAnsi="Arial" w:cs="Arial"/>
                <w:b/>
                <w:sz w:val="18"/>
                <w:szCs w:val="18"/>
              </w:rPr>
              <w:t>165,75</w:t>
            </w:r>
          </w:p>
        </w:tc>
      </w:tr>
      <w:tr w:rsidR="00AD15F7" w:rsidRPr="0079057D" w:rsidTr="00CE312E">
        <w:trPr>
          <w:trHeight w:val="300"/>
        </w:trPr>
        <w:tc>
          <w:tcPr>
            <w:tcW w:w="5235" w:type="dxa"/>
            <w:tcBorders>
              <w:top w:val="single" w:sz="4" w:space="0" w:color="auto"/>
              <w:left w:val="single" w:sz="4" w:space="0" w:color="auto"/>
              <w:bottom w:val="single" w:sz="4" w:space="0" w:color="auto"/>
              <w:right w:val="single" w:sz="4" w:space="0" w:color="auto"/>
            </w:tcBorders>
            <w:vAlign w:val="center"/>
          </w:tcPr>
          <w:p w:rsidR="00AD15F7" w:rsidRPr="0079057D" w:rsidRDefault="00AD15F7" w:rsidP="00D05267">
            <w:pPr>
              <w:keepNext/>
              <w:keepLines/>
              <w:spacing w:after="0" w:line="240" w:lineRule="exact"/>
              <w:ind w:right="-1"/>
              <w:rPr>
                <w:rFonts w:ascii="Arial" w:hAnsi="Arial" w:cs="Arial"/>
                <w:sz w:val="18"/>
                <w:szCs w:val="18"/>
              </w:rPr>
            </w:pPr>
            <w:r w:rsidRPr="0079057D">
              <w:rPr>
                <w:rFonts w:ascii="Arial" w:hAnsi="Arial" w:cs="Arial"/>
                <w:sz w:val="18"/>
                <w:szCs w:val="18"/>
              </w:rPr>
              <w:t>Funzione commerciale al dettaglio e Funzione produttiva limitatamente all’artigianato di servizio (casa, persona)</w:t>
            </w:r>
          </w:p>
        </w:tc>
        <w:tc>
          <w:tcPr>
            <w:tcW w:w="992" w:type="dxa"/>
            <w:tcBorders>
              <w:top w:val="single" w:sz="4" w:space="0" w:color="auto"/>
              <w:left w:val="single" w:sz="4" w:space="0" w:color="auto"/>
              <w:bottom w:val="single" w:sz="4" w:space="0" w:color="auto"/>
              <w:right w:val="single" w:sz="4" w:space="0" w:color="auto"/>
            </w:tcBorders>
            <w:vAlign w:val="center"/>
          </w:tcPr>
          <w:p w:rsidR="00AD15F7" w:rsidRPr="0079057D" w:rsidRDefault="00AD15F7" w:rsidP="00D05267">
            <w:pPr>
              <w:keepNext/>
              <w:keepLines/>
              <w:spacing w:after="0" w:line="240" w:lineRule="exact"/>
              <w:jc w:val="center"/>
              <w:rPr>
                <w:rFonts w:ascii="Arial" w:hAnsi="Arial" w:cs="Arial"/>
                <w:sz w:val="18"/>
                <w:szCs w:val="18"/>
              </w:rPr>
            </w:pPr>
            <w:r w:rsidRPr="0079057D">
              <w:rPr>
                <w:rFonts w:ascii="Arial" w:hAnsi="Arial" w:cs="Arial"/>
                <w:sz w:val="18"/>
                <w:szCs w:val="18"/>
              </w:rPr>
              <w:t>72,25</w:t>
            </w:r>
          </w:p>
        </w:tc>
        <w:tc>
          <w:tcPr>
            <w:tcW w:w="1134" w:type="dxa"/>
            <w:tcBorders>
              <w:top w:val="single" w:sz="4" w:space="0" w:color="auto"/>
              <w:left w:val="single" w:sz="4" w:space="0" w:color="auto"/>
              <w:bottom w:val="single" w:sz="4" w:space="0" w:color="auto"/>
              <w:right w:val="single" w:sz="4" w:space="0" w:color="auto"/>
            </w:tcBorders>
            <w:vAlign w:val="center"/>
          </w:tcPr>
          <w:p w:rsidR="00AD15F7" w:rsidRPr="0079057D" w:rsidRDefault="00AD15F7" w:rsidP="00D05267">
            <w:pPr>
              <w:keepNext/>
              <w:keepLines/>
              <w:spacing w:after="0" w:line="240" w:lineRule="exact"/>
              <w:jc w:val="center"/>
              <w:rPr>
                <w:rFonts w:ascii="Arial" w:hAnsi="Arial" w:cs="Arial"/>
                <w:sz w:val="18"/>
                <w:szCs w:val="18"/>
              </w:rPr>
            </w:pPr>
            <w:r w:rsidRPr="0079057D">
              <w:rPr>
                <w:rFonts w:ascii="Arial" w:hAnsi="Arial" w:cs="Arial"/>
                <w:sz w:val="18"/>
                <w:szCs w:val="18"/>
              </w:rPr>
              <w:t>93,50</w:t>
            </w:r>
          </w:p>
        </w:tc>
        <w:tc>
          <w:tcPr>
            <w:tcW w:w="1276" w:type="dxa"/>
            <w:tcBorders>
              <w:top w:val="single" w:sz="4" w:space="0" w:color="auto"/>
              <w:left w:val="single" w:sz="4" w:space="0" w:color="auto"/>
              <w:bottom w:val="single" w:sz="4" w:space="0" w:color="auto"/>
              <w:right w:val="single" w:sz="4" w:space="0" w:color="auto"/>
            </w:tcBorders>
            <w:vAlign w:val="center"/>
          </w:tcPr>
          <w:p w:rsidR="00AD15F7" w:rsidRPr="0079057D" w:rsidRDefault="00AD15F7" w:rsidP="00D05267">
            <w:pPr>
              <w:keepNext/>
              <w:keepLines/>
              <w:spacing w:after="0" w:line="240" w:lineRule="exact"/>
              <w:jc w:val="center"/>
              <w:rPr>
                <w:rFonts w:ascii="Arial" w:hAnsi="Arial" w:cs="Arial"/>
                <w:b/>
                <w:sz w:val="18"/>
                <w:szCs w:val="18"/>
              </w:rPr>
            </w:pPr>
            <w:r w:rsidRPr="0079057D">
              <w:rPr>
                <w:rFonts w:ascii="Arial" w:hAnsi="Arial" w:cs="Arial"/>
                <w:b/>
                <w:sz w:val="18"/>
                <w:szCs w:val="18"/>
              </w:rPr>
              <w:t>165,75</w:t>
            </w:r>
          </w:p>
        </w:tc>
      </w:tr>
      <w:tr w:rsidR="00AD15F7" w:rsidRPr="0079057D" w:rsidTr="00CE312E">
        <w:trPr>
          <w:trHeight w:val="300"/>
        </w:trPr>
        <w:tc>
          <w:tcPr>
            <w:tcW w:w="5235" w:type="dxa"/>
            <w:tcBorders>
              <w:top w:val="single" w:sz="4" w:space="0" w:color="auto"/>
              <w:left w:val="single" w:sz="4" w:space="0" w:color="auto"/>
              <w:bottom w:val="single" w:sz="4" w:space="0" w:color="auto"/>
              <w:right w:val="single" w:sz="4" w:space="0" w:color="auto"/>
            </w:tcBorders>
            <w:vAlign w:val="center"/>
          </w:tcPr>
          <w:p w:rsidR="00AD15F7" w:rsidRPr="0079057D" w:rsidRDefault="00AD15F7" w:rsidP="00D05267">
            <w:pPr>
              <w:keepNext/>
              <w:keepLines/>
              <w:spacing w:after="0" w:line="240" w:lineRule="exact"/>
              <w:ind w:right="-1"/>
              <w:rPr>
                <w:rFonts w:ascii="Arial" w:hAnsi="Arial" w:cs="Arial"/>
                <w:sz w:val="18"/>
                <w:szCs w:val="18"/>
              </w:rPr>
            </w:pPr>
            <w:r w:rsidRPr="0079057D">
              <w:rPr>
                <w:rFonts w:ascii="Arial" w:hAnsi="Arial" w:cs="Arial"/>
                <w:sz w:val="18"/>
                <w:szCs w:val="18"/>
              </w:rPr>
              <w:t xml:space="preserve">Funzione </w:t>
            </w:r>
            <w:proofErr w:type="spellStart"/>
            <w:r w:rsidRPr="0079057D">
              <w:rPr>
                <w:rFonts w:ascii="Arial" w:hAnsi="Arial" w:cs="Arial"/>
                <w:sz w:val="18"/>
                <w:szCs w:val="18"/>
              </w:rPr>
              <w:t>turistico-ricettiva</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AD15F7" w:rsidRPr="0079057D" w:rsidRDefault="00AD15F7" w:rsidP="00D05267">
            <w:pPr>
              <w:keepNext/>
              <w:keepLines/>
              <w:spacing w:after="0" w:line="240" w:lineRule="exact"/>
              <w:jc w:val="center"/>
              <w:rPr>
                <w:rFonts w:ascii="Arial" w:hAnsi="Arial" w:cs="Arial"/>
                <w:sz w:val="18"/>
                <w:szCs w:val="18"/>
              </w:rPr>
            </w:pPr>
            <w:r w:rsidRPr="0079057D">
              <w:rPr>
                <w:rFonts w:ascii="Arial" w:hAnsi="Arial" w:cs="Arial"/>
                <w:sz w:val="18"/>
                <w:szCs w:val="18"/>
              </w:rPr>
              <w:t>72,25</w:t>
            </w:r>
          </w:p>
        </w:tc>
        <w:tc>
          <w:tcPr>
            <w:tcW w:w="1134" w:type="dxa"/>
            <w:tcBorders>
              <w:top w:val="single" w:sz="4" w:space="0" w:color="auto"/>
              <w:left w:val="single" w:sz="4" w:space="0" w:color="auto"/>
              <w:bottom w:val="single" w:sz="4" w:space="0" w:color="auto"/>
              <w:right w:val="single" w:sz="4" w:space="0" w:color="auto"/>
            </w:tcBorders>
            <w:vAlign w:val="center"/>
          </w:tcPr>
          <w:p w:rsidR="00AD15F7" w:rsidRPr="0079057D" w:rsidRDefault="00AD15F7" w:rsidP="00D05267">
            <w:pPr>
              <w:keepNext/>
              <w:keepLines/>
              <w:spacing w:after="0" w:line="240" w:lineRule="exact"/>
              <w:jc w:val="center"/>
              <w:rPr>
                <w:rFonts w:ascii="Arial" w:hAnsi="Arial" w:cs="Arial"/>
                <w:sz w:val="18"/>
                <w:szCs w:val="18"/>
              </w:rPr>
            </w:pPr>
            <w:r w:rsidRPr="0079057D">
              <w:rPr>
                <w:rFonts w:ascii="Arial" w:hAnsi="Arial" w:cs="Arial"/>
                <w:sz w:val="18"/>
                <w:szCs w:val="18"/>
              </w:rPr>
              <w:t>93,50</w:t>
            </w:r>
          </w:p>
        </w:tc>
        <w:tc>
          <w:tcPr>
            <w:tcW w:w="1276" w:type="dxa"/>
            <w:tcBorders>
              <w:top w:val="single" w:sz="4" w:space="0" w:color="auto"/>
              <w:left w:val="single" w:sz="4" w:space="0" w:color="auto"/>
              <w:bottom w:val="single" w:sz="4" w:space="0" w:color="auto"/>
              <w:right w:val="single" w:sz="4" w:space="0" w:color="auto"/>
            </w:tcBorders>
            <w:vAlign w:val="center"/>
          </w:tcPr>
          <w:p w:rsidR="00AD15F7" w:rsidRPr="0079057D" w:rsidRDefault="00AD15F7" w:rsidP="00D05267">
            <w:pPr>
              <w:keepNext/>
              <w:keepLines/>
              <w:spacing w:after="0" w:line="240" w:lineRule="exact"/>
              <w:jc w:val="center"/>
              <w:rPr>
                <w:rFonts w:ascii="Arial" w:hAnsi="Arial" w:cs="Arial"/>
                <w:b/>
                <w:sz w:val="18"/>
                <w:szCs w:val="18"/>
              </w:rPr>
            </w:pPr>
            <w:r w:rsidRPr="0079057D">
              <w:rPr>
                <w:rFonts w:ascii="Arial" w:hAnsi="Arial" w:cs="Arial"/>
                <w:b/>
                <w:sz w:val="18"/>
                <w:szCs w:val="18"/>
              </w:rPr>
              <w:t>165,75</w:t>
            </w:r>
          </w:p>
        </w:tc>
      </w:tr>
      <w:tr w:rsidR="00AD15F7" w:rsidRPr="0079057D" w:rsidTr="00CE312E">
        <w:trPr>
          <w:trHeight w:val="315"/>
        </w:trPr>
        <w:tc>
          <w:tcPr>
            <w:tcW w:w="5235" w:type="dxa"/>
            <w:tcBorders>
              <w:top w:val="single" w:sz="4" w:space="0" w:color="auto"/>
              <w:left w:val="single" w:sz="4" w:space="0" w:color="auto"/>
              <w:bottom w:val="single" w:sz="4" w:space="0" w:color="auto"/>
              <w:right w:val="single" w:sz="4" w:space="0" w:color="auto"/>
            </w:tcBorders>
            <w:vAlign w:val="center"/>
          </w:tcPr>
          <w:p w:rsidR="00AD15F7" w:rsidRPr="0079057D" w:rsidRDefault="00AD15F7" w:rsidP="00D05267">
            <w:pPr>
              <w:keepNext/>
              <w:keepLines/>
              <w:spacing w:after="0" w:line="240" w:lineRule="exact"/>
              <w:ind w:right="-1"/>
              <w:rPr>
                <w:rFonts w:ascii="Arial" w:hAnsi="Arial" w:cs="Arial"/>
                <w:sz w:val="18"/>
                <w:szCs w:val="18"/>
              </w:rPr>
            </w:pPr>
            <w:r w:rsidRPr="0079057D">
              <w:rPr>
                <w:rFonts w:ascii="Arial" w:hAnsi="Arial" w:cs="Arial"/>
                <w:sz w:val="18"/>
                <w:szCs w:val="18"/>
              </w:rPr>
              <w:t>Funzione direzionale</w:t>
            </w:r>
          </w:p>
        </w:tc>
        <w:tc>
          <w:tcPr>
            <w:tcW w:w="992" w:type="dxa"/>
            <w:tcBorders>
              <w:top w:val="single" w:sz="4" w:space="0" w:color="auto"/>
              <w:left w:val="single" w:sz="4" w:space="0" w:color="auto"/>
              <w:bottom w:val="single" w:sz="4" w:space="0" w:color="auto"/>
              <w:right w:val="single" w:sz="4" w:space="0" w:color="auto"/>
            </w:tcBorders>
            <w:vAlign w:val="center"/>
          </w:tcPr>
          <w:p w:rsidR="00AD15F7" w:rsidRPr="0079057D" w:rsidRDefault="00AD15F7" w:rsidP="00D05267">
            <w:pPr>
              <w:keepNext/>
              <w:keepLines/>
              <w:spacing w:after="0" w:line="240" w:lineRule="exact"/>
              <w:jc w:val="center"/>
              <w:rPr>
                <w:rFonts w:ascii="Arial" w:hAnsi="Arial" w:cs="Arial"/>
                <w:sz w:val="18"/>
                <w:szCs w:val="18"/>
              </w:rPr>
            </w:pPr>
            <w:r w:rsidRPr="0079057D">
              <w:rPr>
                <w:rFonts w:ascii="Arial" w:hAnsi="Arial" w:cs="Arial"/>
                <w:sz w:val="18"/>
                <w:szCs w:val="18"/>
              </w:rPr>
              <w:t>72,25</w:t>
            </w:r>
          </w:p>
        </w:tc>
        <w:tc>
          <w:tcPr>
            <w:tcW w:w="1134" w:type="dxa"/>
            <w:tcBorders>
              <w:top w:val="single" w:sz="4" w:space="0" w:color="auto"/>
              <w:left w:val="single" w:sz="4" w:space="0" w:color="auto"/>
              <w:bottom w:val="single" w:sz="4" w:space="0" w:color="auto"/>
              <w:right w:val="single" w:sz="4" w:space="0" w:color="auto"/>
            </w:tcBorders>
            <w:vAlign w:val="center"/>
          </w:tcPr>
          <w:p w:rsidR="00AD15F7" w:rsidRPr="0079057D" w:rsidRDefault="00AD15F7" w:rsidP="00D05267">
            <w:pPr>
              <w:keepNext/>
              <w:keepLines/>
              <w:spacing w:after="0" w:line="240" w:lineRule="exact"/>
              <w:jc w:val="center"/>
              <w:rPr>
                <w:rFonts w:ascii="Arial" w:hAnsi="Arial" w:cs="Arial"/>
                <w:sz w:val="18"/>
                <w:szCs w:val="18"/>
              </w:rPr>
            </w:pPr>
            <w:r w:rsidRPr="0079057D">
              <w:rPr>
                <w:rFonts w:ascii="Arial" w:hAnsi="Arial" w:cs="Arial"/>
                <w:sz w:val="18"/>
                <w:szCs w:val="18"/>
              </w:rPr>
              <w:t>93,50</w:t>
            </w:r>
          </w:p>
        </w:tc>
        <w:tc>
          <w:tcPr>
            <w:tcW w:w="1276" w:type="dxa"/>
            <w:tcBorders>
              <w:top w:val="single" w:sz="4" w:space="0" w:color="auto"/>
              <w:left w:val="single" w:sz="4" w:space="0" w:color="auto"/>
              <w:bottom w:val="single" w:sz="4" w:space="0" w:color="auto"/>
              <w:right w:val="single" w:sz="4" w:space="0" w:color="auto"/>
            </w:tcBorders>
            <w:vAlign w:val="center"/>
          </w:tcPr>
          <w:p w:rsidR="00AD15F7" w:rsidRPr="0079057D" w:rsidRDefault="00AD15F7" w:rsidP="00D05267">
            <w:pPr>
              <w:keepNext/>
              <w:keepLines/>
              <w:spacing w:after="0" w:line="240" w:lineRule="exact"/>
              <w:jc w:val="center"/>
              <w:rPr>
                <w:rFonts w:ascii="Arial" w:hAnsi="Arial" w:cs="Arial"/>
                <w:b/>
                <w:sz w:val="18"/>
                <w:szCs w:val="18"/>
              </w:rPr>
            </w:pPr>
            <w:r w:rsidRPr="0079057D">
              <w:rPr>
                <w:rFonts w:ascii="Arial" w:hAnsi="Arial" w:cs="Arial"/>
                <w:b/>
                <w:sz w:val="18"/>
                <w:szCs w:val="18"/>
              </w:rPr>
              <w:t>165,75</w:t>
            </w:r>
          </w:p>
        </w:tc>
      </w:tr>
      <w:tr w:rsidR="00AD15F7" w:rsidRPr="0079057D" w:rsidTr="00CE312E">
        <w:trPr>
          <w:trHeight w:val="300"/>
        </w:trPr>
        <w:tc>
          <w:tcPr>
            <w:tcW w:w="5235" w:type="dxa"/>
            <w:tcBorders>
              <w:top w:val="single" w:sz="4" w:space="0" w:color="auto"/>
              <w:left w:val="single" w:sz="4" w:space="0" w:color="auto"/>
              <w:bottom w:val="single" w:sz="4" w:space="0" w:color="auto"/>
              <w:right w:val="single" w:sz="4" w:space="0" w:color="auto"/>
            </w:tcBorders>
            <w:vAlign w:val="center"/>
          </w:tcPr>
          <w:p w:rsidR="00AD15F7" w:rsidRPr="0079057D" w:rsidRDefault="00AD15F7" w:rsidP="00D05267">
            <w:pPr>
              <w:keepNext/>
              <w:keepLines/>
              <w:spacing w:after="0" w:line="240" w:lineRule="exact"/>
              <w:ind w:right="-1"/>
              <w:rPr>
                <w:rFonts w:ascii="Arial" w:hAnsi="Arial" w:cs="Arial"/>
                <w:sz w:val="18"/>
                <w:szCs w:val="18"/>
              </w:rPr>
            </w:pPr>
            <w:r w:rsidRPr="0079057D">
              <w:rPr>
                <w:rFonts w:ascii="Arial" w:hAnsi="Arial" w:cs="Arial"/>
                <w:sz w:val="18"/>
                <w:szCs w:val="18"/>
              </w:rPr>
              <w:t>Funzione produttiva</w:t>
            </w:r>
          </w:p>
        </w:tc>
        <w:tc>
          <w:tcPr>
            <w:tcW w:w="992" w:type="dxa"/>
            <w:tcBorders>
              <w:top w:val="single" w:sz="4" w:space="0" w:color="auto"/>
              <w:left w:val="single" w:sz="4" w:space="0" w:color="auto"/>
              <w:bottom w:val="single" w:sz="4" w:space="0" w:color="auto"/>
              <w:right w:val="single" w:sz="4" w:space="0" w:color="auto"/>
            </w:tcBorders>
            <w:vAlign w:val="center"/>
          </w:tcPr>
          <w:p w:rsidR="00AD15F7" w:rsidRPr="0079057D" w:rsidRDefault="00AD15F7" w:rsidP="00D05267">
            <w:pPr>
              <w:keepNext/>
              <w:keepLines/>
              <w:spacing w:after="0" w:line="240" w:lineRule="exact"/>
              <w:jc w:val="center"/>
              <w:rPr>
                <w:rFonts w:ascii="Arial" w:hAnsi="Arial" w:cs="Arial"/>
                <w:sz w:val="18"/>
                <w:szCs w:val="18"/>
              </w:rPr>
            </w:pPr>
            <w:r w:rsidRPr="0079057D">
              <w:rPr>
                <w:rFonts w:ascii="Arial" w:hAnsi="Arial" w:cs="Arial"/>
                <w:sz w:val="18"/>
                <w:szCs w:val="18"/>
              </w:rPr>
              <w:t>20,40</w:t>
            </w:r>
          </w:p>
        </w:tc>
        <w:tc>
          <w:tcPr>
            <w:tcW w:w="1134" w:type="dxa"/>
            <w:tcBorders>
              <w:top w:val="single" w:sz="4" w:space="0" w:color="auto"/>
              <w:left w:val="single" w:sz="4" w:space="0" w:color="auto"/>
              <w:bottom w:val="single" w:sz="4" w:space="0" w:color="auto"/>
              <w:right w:val="single" w:sz="4" w:space="0" w:color="auto"/>
            </w:tcBorders>
            <w:vAlign w:val="center"/>
          </w:tcPr>
          <w:p w:rsidR="00AD15F7" w:rsidRPr="0079057D" w:rsidRDefault="00AD15F7" w:rsidP="00D05267">
            <w:pPr>
              <w:keepNext/>
              <w:keepLines/>
              <w:spacing w:after="0" w:line="240" w:lineRule="exact"/>
              <w:jc w:val="center"/>
              <w:rPr>
                <w:rFonts w:ascii="Arial" w:hAnsi="Arial" w:cs="Arial"/>
                <w:sz w:val="18"/>
                <w:szCs w:val="18"/>
              </w:rPr>
            </w:pPr>
            <w:r w:rsidRPr="0079057D">
              <w:rPr>
                <w:rFonts w:ascii="Arial" w:hAnsi="Arial" w:cs="Arial"/>
                <w:sz w:val="18"/>
                <w:szCs w:val="18"/>
              </w:rPr>
              <w:t>5,95</w:t>
            </w:r>
          </w:p>
        </w:tc>
        <w:tc>
          <w:tcPr>
            <w:tcW w:w="1276" w:type="dxa"/>
            <w:tcBorders>
              <w:top w:val="single" w:sz="4" w:space="0" w:color="auto"/>
              <w:left w:val="single" w:sz="4" w:space="0" w:color="auto"/>
              <w:bottom w:val="single" w:sz="4" w:space="0" w:color="auto"/>
              <w:right w:val="single" w:sz="4" w:space="0" w:color="auto"/>
            </w:tcBorders>
            <w:vAlign w:val="center"/>
          </w:tcPr>
          <w:p w:rsidR="00AD15F7" w:rsidRPr="0079057D" w:rsidRDefault="00AD15F7" w:rsidP="00D05267">
            <w:pPr>
              <w:keepNext/>
              <w:keepLines/>
              <w:spacing w:after="0" w:line="240" w:lineRule="exact"/>
              <w:jc w:val="center"/>
              <w:rPr>
                <w:rFonts w:ascii="Arial" w:hAnsi="Arial" w:cs="Arial"/>
                <w:b/>
                <w:sz w:val="18"/>
                <w:szCs w:val="18"/>
              </w:rPr>
            </w:pPr>
            <w:r w:rsidRPr="0079057D">
              <w:rPr>
                <w:rFonts w:ascii="Arial" w:hAnsi="Arial" w:cs="Arial"/>
                <w:b/>
                <w:sz w:val="18"/>
                <w:szCs w:val="18"/>
              </w:rPr>
              <w:t>26,35</w:t>
            </w:r>
          </w:p>
        </w:tc>
      </w:tr>
      <w:tr w:rsidR="00AD15F7" w:rsidRPr="0079057D" w:rsidTr="00CE312E">
        <w:trPr>
          <w:trHeight w:val="315"/>
        </w:trPr>
        <w:tc>
          <w:tcPr>
            <w:tcW w:w="5235" w:type="dxa"/>
            <w:tcBorders>
              <w:top w:val="single" w:sz="4" w:space="0" w:color="auto"/>
              <w:left w:val="single" w:sz="4" w:space="0" w:color="auto"/>
              <w:bottom w:val="single" w:sz="4" w:space="0" w:color="auto"/>
              <w:right w:val="single" w:sz="4" w:space="0" w:color="auto"/>
            </w:tcBorders>
            <w:vAlign w:val="center"/>
          </w:tcPr>
          <w:p w:rsidR="00AD15F7" w:rsidRPr="0079057D" w:rsidRDefault="00AD15F7" w:rsidP="00D05267">
            <w:pPr>
              <w:keepNext/>
              <w:keepLines/>
              <w:spacing w:after="0" w:line="240" w:lineRule="exact"/>
              <w:ind w:right="-1"/>
              <w:rPr>
                <w:rFonts w:ascii="Arial" w:hAnsi="Arial" w:cs="Arial"/>
                <w:sz w:val="18"/>
                <w:szCs w:val="18"/>
              </w:rPr>
            </w:pPr>
            <w:r w:rsidRPr="0079057D">
              <w:rPr>
                <w:rFonts w:ascii="Arial" w:hAnsi="Arial" w:cs="Arial"/>
                <w:sz w:val="18"/>
                <w:szCs w:val="18"/>
              </w:rPr>
              <w:t>Funzione commerciale all’ingrosso</w:t>
            </w:r>
          </w:p>
        </w:tc>
        <w:tc>
          <w:tcPr>
            <w:tcW w:w="992" w:type="dxa"/>
            <w:tcBorders>
              <w:top w:val="single" w:sz="4" w:space="0" w:color="auto"/>
              <w:left w:val="single" w:sz="4" w:space="0" w:color="auto"/>
              <w:bottom w:val="single" w:sz="4" w:space="0" w:color="auto"/>
              <w:right w:val="single" w:sz="4" w:space="0" w:color="auto"/>
            </w:tcBorders>
            <w:vAlign w:val="center"/>
          </w:tcPr>
          <w:p w:rsidR="00AD15F7" w:rsidRPr="0079057D" w:rsidRDefault="00AD15F7" w:rsidP="00D05267">
            <w:pPr>
              <w:keepNext/>
              <w:keepLines/>
              <w:spacing w:after="0" w:line="240" w:lineRule="exact"/>
              <w:jc w:val="center"/>
              <w:rPr>
                <w:rFonts w:ascii="Arial" w:hAnsi="Arial" w:cs="Arial"/>
                <w:sz w:val="18"/>
                <w:szCs w:val="18"/>
              </w:rPr>
            </w:pPr>
            <w:r w:rsidRPr="0079057D">
              <w:rPr>
                <w:rFonts w:ascii="Arial" w:hAnsi="Arial" w:cs="Arial"/>
                <w:sz w:val="18"/>
                <w:szCs w:val="18"/>
              </w:rPr>
              <w:t>20,40</w:t>
            </w:r>
          </w:p>
        </w:tc>
        <w:tc>
          <w:tcPr>
            <w:tcW w:w="1134" w:type="dxa"/>
            <w:tcBorders>
              <w:top w:val="single" w:sz="4" w:space="0" w:color="auto"/>
              <w:left w:val="single" w:sz="4" w:space="0" w:color="auto"/>
              <w:bottom w:val="single" w:sz="4" w:space="0" w:color="auto"/>
              <w:right w:val="single" w:sz="4" w:space="0" w:color="auto"/>
            </w:tcBorders>
            <w:vAlign w:val="center"/>
          </w:tcPr>
          <w:p w:rsidR="00AD15F7" w:rsidRPr="0079057D" w:rsidRDefault="00AD15F7" w:rsidP="00D05267">
            <w:pPr>
              <w:keepNext/>
              <w:keepLines/>
              <w:spacing w:after="0" w:line="240" w:lineRule="exact"/>
              <w:jc w:val="center"/>
              <w:rPr>
                <w:rFonts w:ascii="Arial" w:hAnsi="Arial" w:cs="Arial"/>
                <w:sz w:val="18"/>
                <w:szCs w:val="18"/>
              </w:rPr>
            </w:pPr>
            <w:r w:rsidRPr="0079057D">
              <w:rPr>
                <w:rFonts w:ascii="Arial" w:hAnsi="Arial" w:cs="Arial"/>
                <w:sz w:val="18"/>
                <w:szCs w:val="18"/>
              </w:rPr>
              <w:t>5,95</w:t>
            </w:r>
          </w:p>
        </w:tc>
        <w:tc>
          <w:tcPr>
            <w:tcW w:w="1276" w:type="dxa"/>
            <w:tcBorders>
              <w:top w:val="single" w:sz="4" w:space="0" w:color="auto"/>
              <w:left w:val="single" w:sz="4" w:space="0" w:color="auto"/>
              <w:bottom w:val="single" w:sz="4" w:space="0" w:color="auto"/>
              <w:right w:val="single" w:sz="4" w:space="0" w:color="auto"/>
            </w:tcBorders>
            <w:vAlign w:val="center"/>
          </w:tcPr>
          <w:p w:rsidR="00AD15F7" w:rsidRPr="0079057D" w:rsidRDefault="00AD15F7" w:rsidP="00D05267">
            <w:pPr>
              <w:keepNext/>
              <w:keepLines/>
              <w:spacing w:after="0" w:line="240" w:lineRule="exact"/>
              <w:jc w:val="center"/>
              <w:rPr>
                <w:rFonts w:ascii="Arial" w:hAnsi="Arial" w:cs="Arial"/>
                <w:b/>
                <w:sz w:val="18"/>
                <w:szCs w:val="18"/>
              </w:rPr>
            </w:pPr>
            <w:r w:rsidRPr="0079057D">
              <w:rPr>
                <w:rFonts w:ascii="Arial" w:hAnsi="Arial" w:cs="Arial"/>
                <w:b/>
                <w:sz w:val="18"/>
                <w:szCs w:val="18"/>
              </w:rPr>
              <w:t>26,35</w:t>
            </w:r>
          </w:p>
        </w:tc>
      </w:tr>
      <w:tr w:rsidR="00AD15F7" w:rsidRPr="0079057D" w:rsidTr="00CE312E">
        <w:trPr>
          <w:trHeight w:val="315"/>
        </w:trPr>
        <w:tc>
          <w:tcPr>
            <w:tcW w:w="5235" w:type="dxa"/>
            <w:tcBorders>
              <w:top w:val="single" w:sz="4" w:space="0" w:color="auto"/>
              <w:left w:val="single" w:sz="4" w:space="0" w:color="auto"/>
              <w:bottom w:val="single" w:sz="4" w:space="0" w:color="auto"/>
              <w:right w:val="single" w:sz="4" w:space="0" w:color="auto"/>
            </w:tcBorders>
            <w:vAlign w:val="center"/>
          </w:tcPr>
          <w:p w:rsidR="00AD15F7" w:rsidRPr="0079057D" w:rsidRDefault="00AD15F7" w:rsidP="00D05267">
            <w:pPr>
              <w:keepNext/>
              <w:keepLines/>
              <w:spacing w:after="0" w:line="240" w:lineRule="exact"/>
              <w:ind w:right="-1"/>
              <w:rPr>
                <w:rFonts w:ascii="Arial" w:hAnsi="Arial" w:cs="Arial"/>
                <w:sz w:val="18"/>
                <w:szCs w:val="18"/>
              </w:rPr>
            </w:pPr>
            <w:r w:rsidRPr="0079057D">
              <w:rPr>
                <w:rFonts w:ascii="Arial" w:hAnsi="Arial" w:cs="Arial"/>
                <w:sz w:val="18"/>
                <w:szCs w:val="18"/>
              </w:rPr>
              <w:t>Funzione rurale</w:t>
            </w:r>
          </w:p>
        </w:tc>
        <w:tc>
          <w:tcPr>
            <w:tcW w:w="992" w:type="dxa"/>
            <w:tcBorders>
              <w:top w:val="single" w:sz="4" w:space="0" w:color="auto"/>
              <w:left w:val="single" w:sz="4" w:space="0" w:color="auto"/>
              <w:bottom w:val="single" w:sz="4" w:space="0" w:color="auto"/>
              <w:right w:val="single" w:sz="4" w:space="0" w:color="auto"/>
            </w:tcBorders>
            <w:vAlign w:val="center"/>
          </w:tcPr>
          <w:p w:rsidR="00AD15F7" w:rsidRPr="0079057D" w:rsidRDefault="00AD15F7" w:rsidP="00D05267">
            <w:pPr>
              <w:keepNext/>
              <w:keepLines/>
              <w:spacing w:after="0" w:line="240" w:lineRule="exact"/>
              <w:jc w:val="center"/>
              <w:rPr>
                <w:rFonts w:ascii="Arial" w:hAnsi="Arial" w:cs="Arial"/>
                <w:sz w:val="18"/>
                <w:szCs w:val="18"/>
              </w:rPr>
            </w:pPr>
            <w:r w:rsidRPr="0079057D">
              <w:rPr>
                <w:rFonts w:ascii="Arial" w:hAnsi="Arial" w:cs="Arial"/>
                <w:sz w:val="18"/>
                <w:szCs w:val="18"/>
              </w:rPr>
              <w:t>20,40</w:t>
            </w:r>
          </w:p>
        </w:tc>
        <w:tc>
          <w:tcPr>
            <w:tcW w:w="1134" w:type="dxa"/>
            <w:tcBorders>
              <w:top w:val="single" w:sz="4" w:space="0" w:color="auto"/>
              <w:left w:val="single" w:sz="4" w:space="0" w:color="auto"/>
              <w:bottom w:val="single" w:sz="4" w:space="0" w:color="auto"/>
              <w:right w:val="single" w:sz="4" w:space="0" w:color="auto"/>
            </w:tcBorders>
            <w:vAlign w:val="center"/>
          </w:tcPr>
          <w:p w:rsidR="00AD15F7" w:rsidRPr="0079057D" w:rsidRDefault="00AD15F7" w:rsidP="00D05267">
            <w:pPr>
              <w:keepNext/>
              <w:keepLines/>
              <w:spacing w:after="0" w:line="240" w:lineRule="exact"/>
              <w:jc w:val="center"/>
              <w:rPr>
                <w:rFonts w:ascii="Arial" w:hAnsi="Arial" w:cs="Arial"/>
                <w:sz w:val="18"/>
                <w:szCs w:val="18"/>
              </w:rPr>
            </w:pPr>
            <w:r w:rsidRPr="0079057D">
              <w:rPr>
                <w:rFonts w:ascii="Arial" w:hAnsi="Arial" w:cs="Arial"/>
                <w:sz w:val="18"/>
                <w:szCs w:val="18"/>
              </w:rPr>
              <w:t>5,95</w:t>
            </w:r>
          </w:p>
        </w:tc>
        <w:tc>
          <w:tcPr>
            <w:tcW w:w="1276" w:type="dxa"/>
            <w:tcBorders>
              <w:top w:val="single" w:sz="4" w:space="0" w:color="auto"/>
              <w:left w:val="single" w:sz="4" w:space="0" w:color="auto"/>
              <w:bottom w:val="single" w:sz="4" w:space="0" w:color="auto"/>
              <w:right w:val="single" w:sz="4" w:space="0" w:color="auto"/>
            </w:tcBorders>
            <w:vAlign w:val="center"/>
          </w:tcPr>
          <w:p w:rsidR="00AD15F7" w:rsidRPr="0079057D" w:rsidRDefault="00AD15F7" w:rsidP="00D05267">
            <w:pPr>
              <w:keepNext/>
              <w:keepLines/>
              <w:spacing w:after="0" w:line="240" w:lineRule="exact"/>
              <w:jc w:val="center"/>
              <w:rPr>
                <w:rFonts w:ascii="Arial" w:hAnsi="Arial" w:cs="Arial"/>
                <w:b/>
                <w:sz w:val="18"/>
                <w:szCs w:val="18"/>
              </w:rPr>
            </w:pPr>
            <w:r w:rsidRPr="0079057D">
              <w:rPr>
                <w:rFonts w:ascii="Arial" w:hAnsi="Arial" w:cs="Arial"/>
                <w:b/>
                <w:sz w:val="18"/>
                <w:szCs w:val="18"/>
              </w:rPr>
              <w:t>26,35</w:t>
            </w:r>
          </w:p>
        </w:tc>
      </w:tr>
    </w:tbl>
    <w:p w:rsidR="00AD15F7" w:rsidRPr="0079057D" w:rsidRDefault="00AD15F7" w:rsidP="0012180C">
      <w:pPr>
        <w:pStyle w:val="Paragrafoelenco"/>
        <w:numPr>
          <w:ilvl w:val="0"/>
          <w:numId w:val="7"/>
        </w:numPr>
        <w:spacing w:before="720" w:after="120"/>
        <w:ind w:left="357" w:right="-1" w:hanging="357"/>
        <w:contextualSpacing w:val="0"/>
        <w:jc w:val="both"/>
        <w:rPr>
          <w:rFonts w:ascii="Arial" w:hAnsi="Arial" w:cs="Arial"/>
        </w:rPr>
      </w:pPr>
      <w:r w:rsidRPr="0079057D">
        <w:rPr>
          <w:rFonts w:ascii="Arial" w:hAnsi="Arial" w:cs="Arial"/>
        </w:rPr>
        <w:t xml:space="preserve">in merito al </w:t>
      </w:r>
      <w:r w:rsidRPr="0079057D">
        <w:rPr>
          <w:rFonts w:ascii="Arial" w:hAnsi="Arial" w:cs="Arial"/>
          <w:b/>
        </w:rPr>
        <w:t>punto 1.3.1</w:t>
      </w:r>
      <w:r w:rsidRPr="0079057D">
        <w:rPr>
          <w:rFonts w:ascii="Arial" w:hAnsi="Arial" w:cs="Arial"/>
        </w:rPr>
        <w:t>. (relativo alla possibilità di ridurre i</w:t>
      </w:r>
      <w:r w:rsidRPr="0079057D">
        <w:rPr>
          <w:rFonts w:ascii="Arial" w:eastAsia="ArialMT" w:hAnsi="Arial" w:cs="Arial"/>
        </w:rPr>
        <w:t>l</w:t>
      </w:r>
      <w:r w:rsidRPr="0079057D">
        <w:rPr>
          <w:rFonts w:ascii="Arial" w:eastAsia="ArialMT" w:hAnsi="Arial" w:cs="Arial"/>
          <w:b/>
        </w:rPr>
        <w:t xml:space="preserve"> parametro “Area dell’insediamento all’aperto” </w:t>
      </w:r>
      <w:r w:rsidRPr="0079057D">
        <w:rPr>
          <w:rFonts w:ascii="Arial" w:eastAsia="ArialMT" w:hAnsi="Arial" w:cs="Arial"/>
        </w:rPr>
        <w:t>(</w:t>
      </w:r>
      <w:r w:rsidRPr="0079057D">
        <w:rPr>
          <w:rFonts w:ascii="Arial" w:hAnsi="Arial" w:cs="Arial"/>
        </w:rPr>
        <w:t xml:space="preserve">AI) fino ad un massimo del 50% per determinate attività sportive </w:t>
      </w:r>
      <w:r w:rsidRPr="0079057D">
        <w:rPr>
          <w:rFonts w:ascii="Arial" w:eastAsia="ArialMT" w:hAnsi="Arial" w:cs="Arial"/>
        </w:rPr>
        <w:t>svolte all’aperto</w:t>
      </w:r>
      <w:r w:rsidRPr="0079057D">
        <w:rPr>
          <w:rFonts w:ascii="Arial" w:hAnsi="Arial" w:cs="Arial"/>
        </w:rPr>
        <w:t>, qualora l'area destinata alle attività sportive sia prevalente rispetto a quella riservata al pubblico), si ritiene di</w:t>
      </w:r>
      <w:r w:rsidR="00756E7E" w:rsidRPr="0079057D">
        <w:rPr>
          <w:rFonts w:ascii="Arial" w:hAnsi="Arial" w:cs="Arial"/>
        </w:rPr>
        <w:t xml:space="preserve">  </w:t>
      </w:r>
      <w:r w:rsidRPr="0079057D">
        <w:rPr>
          <w:rFonts w:ascii="Arial" w:hAnsi="Arial" w:cs="Arial"/>
        </w:rPr>
        <w:t xml:space="preserve">ridurre il valore AI </w:t>
      </w:r>
      <w:r w:rsidR="0012180C" w:rsidRPr="0079057D">
        <w:rPr>
          <w:rFonts w:ascii="Arial" w:hAnsi="Arial" w:cs="Arial"/>
        </w:rPr>
        <w:t xml:space="preserve"> </w:t>
      </w:r>
      <w:r w:rsidR="0012180C" w:rsidRPr="0079057D">
        <w:rPr>
          <w:rFonts w:ascii="Arial" w:hAnsi="Arial" w:cs="Arial"/>
          <w:b/>
        </w:rPr>
        <w:t>del 50%</w:t>
      </w:r>
      <w:r w:rsidR="0012180C" w:rsidRPr="0079057D">
        <w:rPr>
          <w:rFonts w:ascii="Arial" w:hAnsi="Arial" w:cs="Arial"/>
        </w:rPr>
        <w:t xml:space="preserve"> </w:t>
      </w:r>
      <w:r w:rsidRPr="0079057D">
        <w:rPr>
          <w:rFonts w:ascii="Arial" w:hAnsi="Arial" w:cs="Arial"/>
        </w:rPr>
        <w:t xml:space="preserve">per le attività sportive di seguito elencate </w:t>
      </w:r>
      <w:r w:rsidR="0012180C" w:rsidRPr="0079057D">
        <w:rPr>
          <w:rFonts w:ascii="Arial" w:hAnsi="Arial" w:cs="Arial"/>
        </w:rPr>
        <w:t>:</w:t>
      </w:r>
      <w:r w:rsidRPr="0079057D">
        <w:rPr>
          <w:rFonts w:ascii="Arial" w:hAnsi="Arial" w:cs="Arial"/>
        </w:rPr>
        <w:t xml:space="preserve"> tennis, beach volley, calcio, pallavolo, pallacanestro </w:t>
      </w:r>
      <w:r w:rsidR="0012180C" w:rsidRPr="0079057D">
        <w:rPr>
          <w:rFonts w:ascii="Arial" w:hAnsi="Arial" w:cs="Arial"/>
        </w:rPr>
        <w:t>,</w:t>
      </w:r>
      <w:r w:rsidRPr="0079057D">
        <w:rPr>
          <w:rFonts w:ascii="Arial" w:hAnsi="Arial" w:cs="Arial"/>
        </w:rPr>
        <w:t>piste di minimoto, motocross, go-kart, campi da golf, manegg</w:t>
      </w:r>
      <w:r w:rsidR="0012180C" w:rsidRPr="0079057D">
        <w:rPr>
          <w:rFonts w:ascii="Arial" w:hAnsi="Arial" w:cs="Arial"/>
        </w:rPr>
        <w:t xml:space="preserve">i </w:t>
      </w:r>
      <w:proofErr w:type="spellStart"/>
      <w:r w:rsidR="0012180C" w:rsidRPr="0079057D">
        <w:rPr>
          <w:rFonts w:ascii="Arial" w:hAnsi="Arial" w:cs="Arial"/>
        </w:rPr>
        <w:t>ecc…ecc…</w:t>
      </w:r>
      <w:proofErr w:type="spellEnd"/>
      <w:r w:rsidR="0012180C" w:rsidRPr="0079057D">
        <w:rPr>
          <w:rFonts w:ascii="Arial" w:hAnsi="Arial" w:cs="Arial"/>
        </w:rPr>
        <w:t xml:space="preserve"> ,</w:t>
      </w:r>
      <w:r w:rsidRPr="0079057D">
        <w:rPr>
          <w:rFonts w:ascii="Arial" w:hAnsi="Arial" w:cs="Arial"/>
        </w:rPr>
        <w:t>per garantire il mantenimento ed il potenziamento  sul territorio delle strutture esistenti, che costituiscono una vera  e propria rete per lo sport all’aperto e per il tempo libero,   agevolandone gli interventi di necessaria riqualificazione ed adeguamento alle nuove prestazioni richieste, ampliando gli scomputi</w:t>
      </w:r>
      <w:r w:rsidR="0012180C" w:rsidRPr="0079057D">
        <w:rPr>
          <w:rFonts w:ascii="Arial" w:hAnsi="Arial" w:cs="Arial"/>
        </w:rPr>
        <w:t xml:space="preserve"> della legislazione previgente;</w:t>
      </w:r>
    </w:p>
    <w:p w:rsidR="00AD15F7" w:rsidRPr="0079057D" w:rsidRDefault="00AD15F7" w:rsidP="009642CC">
      <w:pPr>
        <w:pStyle w:val="Paragrafoelenco"/>
        <w:numPr>
          <w:ilvl w:val="0"/>
          <w:numId w:val="7"/>
        </w:numPr>
        <w:spacing w:after="120"/>
        <w:ind w:right="-1"/>
        <w:contextualSpacing w:val="0"/>
        <w:jc w:val="both"/>
        <w:rPr>
          <w:rFonts w:ascii="Arial" w:hAnsi="Arial" w:cs="Arial"/>
          <w:sz w:val="16"/>
          <w:szCs w:val="16"/>
        </w:rPr>
      </w:pPr>
      <w:r w:rsidRPr="0079057D">
        <w:rPr>
          <w:rFonts w:ascii="Arial" w:hAnsi="Arial" w:cs="Arial"/>
        </w:rPr>
        <w:t xml:space="preserve">in merito ai </w:t>
      </w:r>
      <w:r w:rsidRPr="0079057D">
        <w:rPr>
          <w:rFonts w:ascii="Arial" w:hAnsi="Arial" w:cs="Arial"/>
          <w:b/>
        </w:rPr>
        <w:t>punti</w:t>
      </w:r>
      <w:r w:rsidRPr="0079057D">
        <w:rPr>
          <w:rFonts w:ascii="Arial" w:hAnsi="Arial" w:cs="Arial"/>
          <w:b/>
          <w:i/>
        </w:rPr>
        <w:t xml:space="preserve"> </w:t>
      </w:r>
      <w:r w:rsidRPr="0079057D">
        <w:rPr>
          <w:rFonts w:ascii="Arial" w:hAnsi="Arial" w:cs="Arial"/>
          <w:b/>
        </w:rPr>
        <w:t>1.4.1., 3.10. e 5.3.12.</w:t>
      </w:r>
      <w:r w:rsidRPr="0079057D">
        <w:rPr>
          <w:rFonts w:ascii="Arial" w:hAnsi="Arial" w:cs="Arial"/>
        </w:rPr>
        <w:t xml:space="preserve">  (</w:t>
      </w:r>
      <w:bookmarkStart w:id="1" w:name="_Hlk532297588"/>
      <w:r w:rsidRPr="0079057D">
        <w:rPr>
          <w:rFonts w:ascii="Arial" w:hAnsi="Arial" w:cs="Arial"/>
        </w:rPr>
        <w:t xml:space="preserve">relativi alla possibilità, all’interno del territorio urbanizzato, di </w:t>
      </w:r>
      <w:r w:rsidRPr="0079057D">
        <w:rPr>
          <w:rFonts w:ascii="Arial" w:hAnsi="Arial" w:cs="Arial"/>
          <w:b/>
        </w:rPr>
        <w:t xml:space="preserve">ulteriori riduzioni del contributo di costruzione, </w:t>
      </w:r>
      <w:r w:rsidRPr="0079057D">
        <w:rPr>
          <w:rFonts w:ascii="Arial" w:hAnsi="Arial" w:cs="Arial"/>
        </w:rPr>
        <w:t>oltre al 35% fissato per legge, fino alla completa esenzione dallo stesso), si ritiene di</w:t>
      </w:r>
      <w:r w:rsidR="00660033" w:rsidRPr="0079057D">
        <w:rPr>
          <w:rFonts w:ascii="Arial" w:hAnsi="Arial" w:cs="Arial"/>
        </w:rPr>
        <w:t xml:space="preserve"> </w:t>
      </w:r>
      <w:r w:rsidRPr="0079057D">
        <w:rPr>
          <w:rFonts w:ascii="Arial" w:hAnsi="Arial" w:cs="Arial"/>
        </w:rPr>
        <w:t>applicare da subito la riduzione del contributo di costruzione,</w:t>
      </w:r>
      <w:r w:rsidR="00660033" w:rsidRPr="0079057D">
        <w:rPr>
          <w:rFonts w:ascii="Arial" w:hAnsi="Arial" w:cs="Arial"/>
        </w:rPr>
        <w:t>nel seguente modo:</w:t>
      </w:r>
      <w:r w:rsidRPr="0079057D">
        <w:rPr>
          <w:rFonts w:ascii="Arial" w:hAnsi="Arial" w:cs="Arial"/>
        </w:rPr>
        <w:t xml:space="preserve">  </w:t>
      </w:r>
    </w:p>
    <w:p w:rsidR="00AD15F7" w:rsidRPr="0079057D" w:rsidRDefault="00AD15F7" w:rsidP="00756E7E">
      <w:pPr>
        <w:pStyle w:val="Paragrafoelenco"/>
        <w:numPr>
          <w:ilvl w:val="0"/>
          <w:numId w:val="8"/>
        </w:numPr>
        <w:spacing w:after="120" w:line="240" w:lineRule="atLeast"/>
        <w:ind w:right="-1"/>
        <w:contextualSpacing w:val="0"/>
        <w:jc w:val="both"/>
        <w:rPr>
          <w:rFonts w:ascii="Arial" w:hAnsi="Arial" w:cs="Arial"/>
          <w:sz w:val="16"/>
          <w:szCs w:val="16"/>
        </w:rPr>
      </w:pPr>
      <w:r w:rsidRPr="0079057D">
        <w:rPr>
          <w:rFonts w:ascii="Arial" w:hAnsi="Arial" w:cs="Arial"/>
          <w:sz w:val="16"/>
          <w:szCs w:val="16"/>
        </w:rPr>
        <w:t xml:space="preserve">stabilire </w:t>
      </w:r>
      <w:r w:rsidRPr="0079057D">
        <w:rPr>
          <w:rFonts w:ascii="Arial" w:hAnsi="Arial" w:cs="Arial"/>
          <w:sz w:val="16"/>
          <w:szCs w:val="16"/>
          <w:highlight w:val="yellow"/>
        </w:rPr>
        <w:t>l</w:t>
      </w:r>
    </w:p>
    <w:tbl>
      <w:tblPr>
        <w:tblpPr w:leftFromText="141" w:rightFromText="141" w:vertAnchor="text" w:horzAnchor="page" w:tblpX="1766" w:tblpY="-85"/>
        <w:tblOverlap w:val="never"/>
        <w:tblW w:w="0" w:type="auto"/>
        <w:tblLayout w:type="fixed"/>
        <w:tblLook w:val="00A0"/>
      </w:tblPr>
      <w:tblGrid>
        <w:gridCol w:w="3828"/>
        <w:gridCol w:w="1048"/>
        <w:gridCol w:w="1049"/>
        <w:gridCol w:w="1049"/>
        <w:gridCol w:w="1049"/>
        <w:gridCol w:w="1049"/>
      </w:tblGrid>
      <w:tr w:rsidR="00AD15F7" w:rsidRPr="0079057D" w:rsidTr="00D75DB1">
        <w:tc>
          <w:tcPr>
            <w:tcW w:w="3828" w:type="dxa"/>
          </w:tcPr>
          <w:bookmarkEnd w:id="1"/>
          <w:p w:rsidR="00AD15F7" w:rsidRPr="0079057D" w:rsidRDefault="00AD15F7" w:rsidP="00756E7E">
            <w:pPr>
              <w:autoSpaceDE w:val="0"/>
              <w:autoSpaceDN w:val="0"/>
              <w:adjustRightInd w:val="0"/>
              <w:spacing w:after="0" w:line="240" w:lineRule="atLeast"/>
              <w:ind w:right="-1"/>
              <w:jc w:val="both"/>
              <w:rPr>
                <w:rFonts w:ascii="Arial" w:hAnsi="Arial" w:cs="Arial"/>
                <w:b/>
                <w:sz w:val="16"/>
                <w:szCs w:val="16"/>
              </w:rPr>
            </w:pPr>
            <w:r w:rsidRPr="0079057D">
              <w:rPr>
                <w:rFonts w:ascii="Arial" w:hAnsi="Arial" w:cs="Arial"/>
                <w:b/>
                <w:sz w:val="16"/>
                <w:szCs w:val="16"/>
              </w:rPr>
              <w:t>Descrizione intervento</w:t>
            </w:r>
          </w:p>
        </w:tc>
        <w:tc>
          <w:tcPr>
            <w:tcW w:w="5244" w:type="dxa"/>
            <w:gridSpan w:val="5"/>
          </w:tcPr>
          <w:p w:rsidR="00AD15F7" w:rsidRPr="0079057D" w:rsidRDefault="00AD15F7" w:rsidP="00756E7E">
            <w:pPr>
              <w:autoSpaceDE w:val="0"/>
              <w:autoSpaceDN w:val="0"/>
              <w:adjustRightInd w:val="0"/>
              <w:spacing w:after="0" w:line="240" w:lineRule="atLeast"/>
              <w:ind w:right="-1"/>
              <w:jc w:val="center"/>
              <w:rPr>
                <w:rFonts w:ascii="Arial" w:hAnsi="Arial" w:cs="Arial"/>
                <w:b/>
                <w:sz w:val="16"/>
                <w:szCs w:val="16"/>
              </w:rPr>
            </w:pPr>
            <w:r w:rsidRPr="0079057D">
              <w:rPr>
                <w:rFonts w:ascii="Arial" w:hAnsi="Arial" w:cs="Arial"/>
                <w:b/>
                <w:sz w:val="16"/>
                <w:szCs w:val="16"/>
              </w:rPr>
              <w:t>% di riduzione</w:t>
            </w:r>
          </w:p>
          <w:p w:rsidR="00AD15F7" w:rsidRPr="0079057D" w:rsidRDefault="00AD15F7" w:rsidP="00756E7E">
            <w:pPr>
              <w:autoSpaceDE w:val="0"/>
              <w:autoSpaceDN w:val="0"/>
              <w:adjustRightInd w:val="0"/>
              <w:spacing w:after="0" w:line="240" w:lineRule="atLeast"/>
              <w:ind w:right="-1"/>
              <w:jc w:val="center"/>
              <w:rPr>
                <w:rFonts w:ascii="Arial" w:hAnsi="Arial" w:cs="Arial"/>
                <w:sz w:val="16"/>
                <w:szCs w:val="16"/>
              </w:rPr>
            </w:pPr>
          </w:p>
        </w:tc>
      </w:tr>
      <w:tr w:rsidR="00AD15F7" w:rsidRPr="0079057D" w:rsidTr="00D75DB1">
        <w:tc>
          <w:tcPr>
            <w:tcW w:w="3828" w:type="dxa"/>
          </w:tcPr>
          <w:p w:rsidR="00AD15F7" w:rsidRPr="0079057D" w:rsidRDefault="00AD15F7" w:rsidP="00756E7E">
            <w:pPr>
              <w:autoSpaceDE w:val="0"/>
              <w:autoSpaceDN w:val="0"/>
              <w:adjustRightInd w:val="0"/>
              <w:spacing w:after="0" w:line="240" w:lineRule="atLeast"/>
              <w:ind w:right="-1"/>
              <w:jc w:val="both"/>
              <w:rPr>
                <w:rFonts w:ascii="Arial" w:hAnsi="Arial" w:cs="Arial"/>
                <w:sz w:val="16"/>
                <w:szCs w:val="16"/>
              </w:rPr>
            </w:pPr>
          </w:p>
        </w:tc>
        <w:tc>
          <w:tcPr>
            <w:tcW w:w="1048" w:type="dxa"/>
          </w:tcPr>
          <w:p w:rsidR="00AD15F7" w:rsidRPr="0079057D" w:rsidRDefault="00AD15F7" w:rsidP="00756E7E">
            <w:pPr>
              <w:tabs>
                <w:tab w:val="left" w:pos="39"/>
              </w:tabs>
              <w:autoSpaceDE w:val="0"/>
              <w:autoSpaceDN w:val="0"/>
              <w:adjustRightInd w:val="0"/>
              <w:spacing w:after="0" w:line="240" w:lineRule="atLeast"/>
              <w:ind w:left="39" w:right="-1"/>
              <w:jc w:val="center"/>
              <w:rPr>
                <w:rFonts w:ascii="Arial" w:hAnsi="Arial" w:cs="Arial"/>
                <w:b/>
                <w:sz w:val="16"/>
                <w:szCs w:val="16"/>
              </w:rPr>
            </w:pPr>
            <w:r w:rsidRPr="0079057D">
              <w:rPr>
                <w:rFonts w:ascii="Arial" w:hAnsi="Arial" w:cs="Arial"/>
                <w:b/>
                <w:sz w:val="16"/>
                <w:szCs w:val="16"/>
              </w:rPr>
              <w:t>U1</w:t>
            </w:r>
          </w:p>
        </w:tc>
        <w:tc>
          <w:tcPr>
            <w:tcW w:w="1049" w:type="dxa"/>
          </w:tcPr>
          <w:p w:rsidR="00AD15F7" w:rsidRPr="0079057D" w:rsidRDefault="00AD15F7" w:rsidP="00756E7E">
            <w:pPr>
              <w:tabs>
                <w:tab w:val="left" w:pos="39"/>
              </w:tabs>
              <w:autoSpaceDE w:val="0"/>
              <w:autoSpaceDN w:val="0"/>
              <w:adjustRightInd w:val="0"/>
              <w:spacing w:after="0" w:line="240" w:lineRule="atLeast"/>
              <w:ind w:left="39" w:right="-1"/>
              <w:jc w:val="center"/>
              <w:rPr>
                <w:rFonts w:ascii="Arial" w:hAnsi="Arial" w:cs="Arial"/>
                <w:b/>
                <w:sz w:val="16"/>
                <w:szCs w:val="16"/>
              </w:rPr>
            </w:pPr>
            <w:r w:rsidRPr="0079057D">
              <w:rPr>
                <w:rFonts w:ascii="Arial" w:hAnsi="Arial" w:cs="Arial"/>
                <w:b/>
                <w:sz w:val="16"/>
                <w:szCs w:val="16"/>
              </w:rPr>
              <w:t>U2</w:t>
            </w:r>
          </w:p>
        </w:tc>
        <w:tc>
          <w:tcPr>
            <w:tcW w:w="1049" w:type="dxa"/>
          </w:tcPr>
          <w:p w:rsidR="00AD15F7" w:rsidRPr="0079057D" w:rsidRDefault="00AD15F7" w:rsidP="00756E7E">
            <w:pPr>
              <w:tabs>
                <w:tab w:val="left" w:pos="39"/>
              </w:tabs>
              <w:autoSpaceDE w:val="0"/>
              <w:autoSpaceDN w:val="0"/>
              <w:adjustRightInd w:val="0"/>
              <w:spacing w:after="0" w:line="240" w:lineRule="atLeast"/>
              <w:ind w:left="39" w:right="-1"/>
              <w:jc w:val="center"/>
              <w:rPr>
                <w:rFonts w:ascii="Arial" w:hAnsi="Arial" w:cs="Arial"/>
                <w:b/>
                <w:sz w:val="16"/>
                <w:szCs w:val="16"/>
              </w:rPr>
            </w:pPr>
            <w:r w:rsidRPr="0079057D">
              <w:rPr>
                <w:rFonts w:ascii="Arial" w:hAnsi="Arial" w:cs="Arial"/>
                <w:b/>
                <w:sz w:val="16"/>
                <w:szCs w:val="16"/>
              </w:rPr>
              <w:t>D</w:t>
            </w:r>
          </w:p>
        </w:tc>
        <w:tc>
          <w:tcPr>
            <w:tcW w:w="1049" w:type="dxa"/>
          </w:tcPr>
          <w:p w:rsidR="00AD15F7" w:rsidRPr="0079057D" w:rsidRDefault="00AD15F7" w:rsidP="00756E7E">
            <w:pPr>
              <w:tabs>
                <w:tab w:val="left" w:pos="39"/>
              </w:tabs>
              <w:autoSpaceDE w:val="0"/>
              <w:autoSpaceDN w:val="0"/>
              <w:adjustRightInd w:val="0"/>
              <w:spacing w:after="0" w:line="240" w:lineRule="atLeast"/>
              <w:ind w:left="39" w:right="-1"/>
              <w:jc w:val="center"/>
              <w:rPr>
                <w:rFonts w:ascii="Arial" w:hAnsi="Arial" w:cs="Arial"/>
                <w:b/>
                <w:sz w:val="16"/>
                <w:szCs w:val="16"/>
              </w:rPr>
            </w:pPr>
            <w:r w:rsidRPr="0079057D">
              <w:rPr>
                <w:rFonts w:ascii="Arial" w:hAnsi="Arial" w:cs="Arial"/>
                <w:b/>
                <w:sz w:val="16"/>
                <w:szCs w:val="16"/>
              </w:rPr>
              <w:t>S</w:t>
            </w:r>
          </w:p>
        </w:tc>
        <w:tc>
          <w:tcPr>
            <w:tcW w:w="1049" w:type="dxa"/>
          </w:tcPr>
          <w:p w:rsidR="00AD15F7" w:rsidRPr="0079057D" w:rsidRDefault="00AD15F7" w:rsidP="00756E7E">
            <w:pPr>
              <w:tabs>
                <w:tab w:val="left" w:pos="39"/>
              </w:tabs>
              <w:autoSpaceDE w:val="0"/>
              <w:autoSpaceDN w:val="0"/>
              <w:adjustRightInd w:val="0"/>
              <w:spacing w:after="0" w:line="240" w:lineRule="atLeast"/>
              <w:ind w:left="39" w:right="-1"/>
              <w:jc w:val="center"/>
              <w:rPr>
                <w:rFonts w:ascii="Arial" w:hAnsi="Arial" w:cs="Arial"/>
                <w:b/>
                <w:sz w:val="16"/>
                <w:szCs w:val="16"/>
              </w:rPr>
            </w:pPr>
            <w:r w:rsidRPr="0079057D">
              <w:rPr>
                <w:rFonts w:ascii="Arial" w:hAnsi="Arial" w:cs="Arial"/>
                <w:b/>
                <w:sz w:val="16"/>
                <w:szCs w:val="16"/>
              </w:rPr>
              <w:t>QCC</w:t>
            </w:r>
          </w:p>
        </w:tc>
      </w:tr>
      <w:tr w:rsidR="00AD15F7" w:rsidRPr="0079057D" w:rsidTr="00D75DB1">
        <w:tc>
          <w:tcPr>
            <w:tcW w:w="3828" w:type="dxa"/>
          </w:tcPr>
          <w:p w:rsidR="00AD15F7" w:rsidRPr="0079057D" w:rsidRDefault="00130C62" w:rsidP="00756E7E">
            <w:pPr>
              <w:autoSpaceDE w:val="0"/>
              <w:autoSpaceDN w:val="0"/>
              <w:adjustRightInd w:val="0"/>
              <w:spacing w:after="0" w:line="240" w:lineRule="atLeast"/>
              <w:ind w:right="-1"/>
              <w:jc w:val="both"/>
              <w:rPr>
                <w:rFonts w:ascii="Arial" w:hAnsi="Arial" w:cs="Arial"/>
                <w:sz w:val="16"/>
                <w:szCs w:val="16"/>
              </w:rPr>
            </w:pPr>
            <w:r w:rsidRPr="0079057D">
              <w:rPr>
                <w:rFonts w:ascii="Arial" w:hAnsi="Arial" w:cs="Arial"/>
                <w:sz w:val="16"/>
                <w:szCs w:val="16"/>
              </w:rPr>
              <w:t xml:space="preserve">Ristrutturazione urbanistica </w:t>
            </w:r>
            <w:r w:rsidR="00AD15F7" w:rsidRPr="0079057D">
              <w:rPr>
                <w:rFonts w:ascii="Arial" w:hAnsi="Arial" w:cs="Arial"/>
                <w:sz w:val="16"/>
                <w:szCs w:val="16"/>
              </w:rPr>
              <w:t>.</w:t>
            </w:r>
          </w:p>
        </w:tc>
        <w:tc>
          <w:tcPr>
            <w:tcW w:w="1048" w:type="dxa"/>
          </w:tcPr>
          <w:p w:rsidR="00AD15F7" w:rsidRPr="0079057D" w:rsidRDefault="00130C62" w:rsidP="00756E7E">
            <w:pPr>
              <w:autoSpaceDE w:val="0"/>
              <w:autoSpaceDN w:val="0"/>
              <w:adjustRightInd w:val="0"/>
              <w:spacing w:after="0" w:line="240" w:lineRule="atLeast"/>
              <w:ind w:right="-1"/>
              <w:jc w:val="center"/>
              <w:rPr>
                <w:rFonts w:ascii="Arial" w:hAnsi="Arial" w:cs="Arial"/>
                <w:sz w:val="16"/>
                <w:szCs w:val="16"/>
              </w:rPr>
            </w:pPr>
            <w:r w:rsidRPr="0079057D">
              <w:rPr>
                <w:rFonts w:ascii="Arial" w:hAnsi="Arial" w:cs="Arial"/>
                <w:sz w:val="16"/>
                <w:szCs w:val="16"/>
              </w:rPr>
              <w:t>0%</w:t>
            </w:r>
          </w:p>
        </w:tc>
        <w:tc>
          <w:tcPr>
            <w:tcW w:w="1049" w:type="dxa"/>
          </w:tcPr>
          <w:p w:rsidR="00AD15F7" w:rsidRPr="0079057D" w:rsidRDefault="00130C62" w:rsidP="00756E7E">
            <w:pPr>
              <w:autoSpaceDE w:val="0"/>
              <w:autoSpaceDN w:val="0"/>
              <w:adjustRightInd w:val="0"/>
              <w:spacing w:after="0" w:line="240" w:lineRule="atLeast"/>
              <w:ind w:right="-1"/>
              <w:jc w:val="center"/>
              <w:rPr>
                <w:rFonts w:ascii="Arial" w:hAnsi="Arial" w:cs="Arial"/>
                <w:sz w:val="16"/>
                <w:szCs w:val="16"/>
              </w:rPr>
            </w:pPr>
            <w:r w:rsidRPr="0079057D">
              <w:rPr>
                <w:rFonts w:ascii="Arial" w:hAnsi="Arial" w:cs="Arial"/>
                <w:sz w:val="16"/>
                <w:szCs w:val="16"/>
              </w:rPr>
              <w:t>0%</w:t>
            </w:r>
          </w:p>
        </w:tc>
        <w:tc>
          <w:tcPr>
            <w:tcW w:w="1049" w:type="dxa"/>
          </w:tcPr>
          <w:p w:rsidR="00AD15F7" w:rsidRPr="0079057D" w:rsidRDefault="00130C62" w:rsidP="00756E7E">
            <w:pPr>
              <w:autoSpaceDE w:val="0"/>
              <w:autoSpaceDN w:val="0"/>
              <w:adjustRightInd w:val="0"/>
              <w:spacing w:after="0" w:line="240" w:lineRule="atLeast"/>
              <w:ind w:right="-1"/>
              <w:jc w:val="center"/>
              <w:rPr>
                <w:rFonts w:ascii="Arial" w:hAnsi="Arial" w:cs="Arial"/>
                <w:sz w:val="16"/>
                <w:szCs w:val="16"/>
              </w:rPr>
            </w:pPr>
            <w:r w:rsidRPr="0079057D">
              <w:rPr>
                <w:rFonts w:ascii="Arial" w:hAnsi="Arial" w:cs="Arial"/>
                <w:sz w:val="16"/>
                <w:szCs w:val="16"/>
              </w:rPr>
              <w:t>15%</w:t>
            </w:r>
          </w:p>
        </w:tc>
        <w:tc>
          <w:tcPr>
            <w:tcW w:w="1049" w:type="dxa"/>
          </w:tcPr>
          <w:p w:rsidR="00AD15F7" w:rsidRPr="0079057D" w:rsidRDefault="00130C62" w:rsidP="00756E7E">
            <w:pPr>
              <w:autoSpaceDE w:val="0"/>
              <w:autoSpaceDN w:val="0"/>
              <w:adjustRightInd w:val="0"/>
              <w:spacing w:after="0" w:line="240" w:lineRule="atLeast"/>
              <w:ind w:right="-1"/>
              <w:jc w:val="center"/>
              <w:rPr>
                <w:rFonts w:ascii="Arial" w:hAnsi="Arial" w:cs="Arial"/>
                <w:sz w:val="16"/>
                <w:szCs w:val="16"/>
              </w:rPr>
            </w:pPr>
            <w:r w:rsidRPr="0079057D">
              <w:rPr>
                <w:rFonts w:ascii="Arial" w:hAnsi="Arial" w:cs="Arial"/>
                <w:sz w:val="16"/>
                <w:szCs w:val="16"/>
              </w:rPr>
              <w:t>15%</w:t>
            </w:r>
          </w:p>
        </w:tc>
        <w:tc>
          <w:tcPr>
            <w:tcW w:w="1049" w:type="dxa"/>
          </w:tcPr>
          <w:p w:rsidR="00AD15F7" w:rsidRPr="0079057D" w:rsidRDefault="00130C62" w:rsidP="00756E7E">
            <w:pPr>
              <w:autoSpaceDE w:val="0"/>
              <w:autoSpaceDN w:val="0"/>
              <w:adjustRightInd w:val="0"/>
              <w:spacing w:after="0" w:line="240" w:lineRule="atLeast"/>
              <w:ind w:right="-1"/>
              <w:jc w:val="center"/>
              <w:rPr>
                <w:rFonts w:ascii="Arial" w:hAnsi="Arial" w:cs="Arial"/>
                <w:sz w:val="16"/>
                <w:szCs w:val="16"/>
              </w:rPr>
            </w:pPr>
            <w:r w:rsidRPr="0079057D">
              <w:rPr>
                <w:rFonts w:ascii="Arial" w:hAnsi="Arial" w:cs="Arial"/>
                <w:sz w:val="16"/>
                <w:szCs w:val="16"/>
              </w:rPr>
              <w:t>5%</w:t>
            </w:r>
          </w:p>
        </w:tc>
      </w:tr>
      <w:tr w:rsidR="00660033" w:rsidRPr="0079057D" w:rsidTr="00D75DB1">
        <w:tc>
          <w:tcPr>
            <w:tcW w:w="3828" w:type="dxa"/>
          </w:tcPr>
          <w:p w:rsidR="00660033" w:rsidRPr="0079057D" w:rsidRDefault="00660033" w:rsidP="00756E7E">
            <w:pPr>
              <w:autoSpaceDE w:val="0"/>
              <w:autoSpaceDN w:val="0"/>
              <w:adjustRightInd w:val="0"/>
              <w:spacing w:after="0" w:line="240" w:lineRule="atLeast"/>
              <w:ind w:right="-1"/>
              <w:jc w:val="both"/>
              <w:rPr>
                <w:rFonts w:ascii="Arial" w:hAnsi="Arial" w:cs="Arial"/>
                <w:sz w:val="16"/>
                <w:szCs w:val="16"/>
              </w:rPr>
            </w:pPr>
            <w:r w:rsidRPr="0079057D">
              <w:rPr>
                <w:rFonts w:ascii="Arial" w:hAnsi="Arial" w:cs="Arial"/>
                <w:sz w:val="16"/>
                <w:szCs w:val="16"/>
              </w:rPr>
              <w:t>Ristrutturazione edilizia</w:t>
            </w:r>
          </w:p>
        </w:tc>
        <w:tc>
          <w:tcPr>
            <w:tcW w:w="1048" w:type="dxa"/>
          </w:tcPr>
          <w:p w:rsidR="00660033" w:rsidRPr="0079057D" w:rsidRDefault="00660033" w:rsidP="00756E7E">
            <w:pPr>
              <w:autoSpaceDE w:val="0"/>
              <w:autoSpaceDN w:val="0"/>
              <w:adjustRightInd w:val="0"/>
              <w:spacing w:after="0" w:line="240" w:lineRule="atLeast"/>
              <w:ind w:right="-1"/>
              <w:jc w:val="center"/>
              <w:rPr>
                <w:rFonts w:ascii="Arial" w:hAnsi="Arial" w:cs="Arial"/>
                <w:sz w:val="16"/>
                <w:szCs w:val="16"/>
              </w:rPr>
            </w:pPr>
            <w:r w:rsidRPr="0079057D">
              <w:rPr>
                <w:rFonts w:ascii="Arial" w:hAnsi="Arial" w:cs="Arial"/>
                <w:sz w:val="16"/>
                <w:szCs w:val="16"/>
              </w:rPr>
              <w:t>0%</w:t>
            </w:r>
          </w:p>
        </w:tc>
        <w:tc>
          <w:tcPr>
            <w:tcW w:w="1049" w:type="dxa"/>
          </w:tcPr>
          <w:p w:rsidR="00660033" w:rsidRPr="0079057D" w:rsidRDefault="00660033" w:rsidP="00756E7E">
            <w:pPr>
              <w:autoSpaceDE w:val="0"/>
              <w:autoSpaceDN w:val="0"/>
              <w:adjustRightInd w:val="0"/>
              <w:spacing w:after="0" w:line="240" w:lineRule="atLeast"/>
              <w:ind w:right="-1"/>
              <w:jc w:val="center"/>
              <w:rPr>
                <w:rFonts w:ascii="Arial" w:hAnsi="Arial" w:cs="Arial"/>
                <w:sz w:val="16"/>
                <w:szCs w:val="16"/>
              </w:rPr>
            </w:pPr>
            <w:r w:rsidRPr="0079057D">
              <w:rPr>
                <w:rFonts w:ascii="Arial" w:hAnsi="Arial" w:cs="Arial"/>
                <w:sz w:val="16"/>
                <w:szCs w:val="16"/>
              </w:rPr>
              <w:t>0%</w:t>
            </w:r>
          </w:p>
        </w:tc>
        <w:tc>
          <w:tcPr>
            <w:tcW w:w="1049" w:type="dxa"/>
          </w:tcPr>
          <w:p w:rsidR="00660033" w:rsidRPr="0079057D" w:rsidRDefault="00660033" w:rsidP="00756E7E">
            <w:pPr>
              <w:autoSpaceDE w:val="0"/>
              <w:autoSpaceDN w:val="0"/>
              <w:adjustRightInd w:val="0"/>
              <w:spacing w:after="0" w:line="240" w:lineRule="atLeast"/>
              <w:ind w:right="-1"/>
              <w:jc w:val="center"/>
              <w:rPr>
                <w:rFonts w:ascii="Arial" w:hAnsi="Arial" w:cs="Arial"/>
                <w:sz w:val="16"/>
                <w:szCs w:val="16"/>
              </w:rPr>
            </w:pPr>
            <w:r w:rsidRPr="0079057D">
              <w:rPr>
                <w:rFonts w:ascii="Arial" w:hAnsi="Arial" w:cs="Arial"/>
                <w:sz w:val="16"/>
                <w:szCs w:val="16"/>
              </w:rPr>
              <w:t>15%</w:t>
            </w:r>
          </w:p>
        </w:tc>
        <w:tc>
          <w:tcPr>
            <w:tcW w:w="1049" w:type="dxa"/>
          </w:tcPr>
          <w:p w:rsidR="00660033" w:rsidRPr="0079057D" w:rsidRDefault="00660033" w:rsidP="00756E7E">
            <w:pPr>
              <w:autoSpaceDE w:val="0"/>
              <w:autoSpaceDN w:val="0"/>
              <w:adjustRightInd w:val="0"/>
              <w:spacing w:after="0" w:line="240" w:lineRule="atLeast"/>
              <w:ind w:right="-1"/>
              <w:jc w:val="center"/>
              <w:rPr>
                <w:rFonts w:ascii="Arial" w:hAnsi="Arial" w:cs="Arial"/>
                <w:sz w:val="16"/>
                <w:szCs w:val="16"/>
              </w:rPr>
            </w:pPr>
            <w:r w:rsidRPr="0079057D">
              <w:rPr>
                <w:rFonts w:ascii="Arial" w:hAnsi="Arial" w:cs="Arial"/>
                <w:sz w:val="16"/>
                <w:szCs w:val="16"/>
              </w:rPr>
              <w:t>15%</w:t>
            </w:r>
          </w:p>
        </w:tc>
        <w:tc>
          <w:tcPr>
            <w:tcW w:w="1049" w:type="dxa"/>
          </w:tcPr>
          <w:p w:rsidR="00660033" w:rsidRPr="0079057D" w:rsidRDefault="00660033" w:rsidP="00756E7E">
            <w:pPr>
              <w:autoSpaceDE w:val="0"/>
              <w:autoSpaceDN w:val="0"/>
              <w:adjustRightInd w:val="0"/>
              <w:spacing w:after="0" w:line="240" w:lineRule="atLeast"/>
              <w:ind w:right="-1"/>
              <w:jc w:val="center"/>
              <w:rPr>
                <w:rFonts w:ascii="Arial" w:hAnsi="Arial" w:cs="Arial"/>
                <w:sz w:val="16"/>
                <w:szCs w:val="16"/>
              </w:rPr>
            </w:pPr>
            <w:r w:rsidRPr="0079057D">
              <w:rPr>
                <w:rFonts w:ascii="Arial" w:hAnsi="Arial" w:cs="Arial"/>
                <w:sz w:val="16"/>
                <w:szCs w:val="16"/>
              </w:rPr>
              <w:t>5%</w:t>
            </w:r>
          </w:p>
        </w:tc>
      </w:tr>
      <w:tr w:rsidR="00660033" w:rsidRPr="0079057D" w:rsidTr="00D75DB1">
        <w:tc>
          <w:tcPr>
            <w:tcW w:w="3828" w:type="dxa"/>
          </w:tcPr>
          <w:p w:rsidR="00660033" w:rsidRPr="0079057D" w:rsidRDefault="00660033" w:rsidP="00756E7E">
            <w:pPr>
              <w:autoSpaceDE w:val="0"/>
              <w:autoSpaceDN w:val="0"/>
              <w:adjustRightInd w:val="0"/>
              <w:spacing w:after="0" w:line="240" w:lineRule="atLeast"/>
              <w:ind w:right="-1"/>
              <w:jc w:val="both"/>
              <w:rPr>
                <w:rFonts w:ascii="Arial" w:hAnsi="Arial" w:cs="Arial"/>
                <w:sz w:val="16"/>
                <w:szCs w:val="16"/>
              </w:rPr>
            </w:pPr>
            <w:r w:rsidRPr="0079057D">
              <w:rPr>
                <w:rFonts w:ascii="Arial" w:hAnsi="Arial" w:cs="Arial"/>
                <w:sz w:val="16"/>
                <w:szCs w:val="16"/>
              </w:rPr>
              <w:t xml:space="preserve">Addensamento e sostituzione urbana </w:t>
            </w:r>
          </w:p>
          <w:p w:rsidR="00660033" w:rsidRPr="0079057D" w:rsidRDefault="00660033" w:rsidP="00756E7E">
            <w:pPr>
              <w:autoSpaceDE w:val="0"/>
              <w:autoSpaceDN w:val="0"/>
              <w:adjustRightInd w:val="0"/>
              <w:spacing w:after="0" w:line="240" w:lineRule="atLeast"/>
              <w:ind w:right="-1"/>
              <w:jc w:val="both"/>
              <w:rPr>
                <w:rFonts w:ascii="Arial" w:hAnsi="Arial" w:cs="Arial"/>
                <w:sz w:val="16"/>
                <w:szCs w:val="16"/>
              </w:rPr>
            </w:pPr>
            <w:r w:rsidRPr="0079057D">
              <w:rPr>
                <w:rFonts w:ascii="Arial" w:hAnsi="Arial" w:cs="Arial"/>
                <w:sz w:val="16"/>
                <w:szCs w:val="16"/>
              </w:rPr>
              <w:t>Riuso di immobili dismessi o in via di dismissione</w:t>
            </w:r>
          </w:p>
          <w:p w:rsidR="00660033" w:rsidRPr="0079057D" w:rsidRDefault="00660033" w:rsidP="00756E7E">
            <w:pPr>
              <w:autoSpaceDE w:val="0"/>
              <w:autoSpaceDN w:val="0"/>
              <w:adjustRightInd w:val="0"/>
              <w:spacing w:after="0" w:line="240" w:lineRule="atLeast"/>
              <w:ind w:right="-1"/>
              <w:jc w:val="both"/>
              <w:rPr>
                <w:rFonts w:ascii="Arial" w:hAnsi="Arial" w:cs="Arial"/>
                <w:sz w:val="16"/>
                <w:szCs w:val="16"/>
              </w:rPr>
            </w:pPr>
            <w:r w:rsidRPr="0079057D">
              <w:rPr>
                <w:rFonts w:ascii="Arial" w:hAnsi="Arial" w:cs="Arial"/>
                <w:sz w:val="16"/>
                <w:szCs w:val="16"/>
              </w:rPr>
              <w:t xml:space="preserve">Interventi di cui ai punti precedenti effettuati nell’ex </w:t>
            </w:r>
            <w:r w:rsidR="00AC0CDE">
              <w:rPr>
                <w:rFonts w:ascii="Arial" w:hAnsi="Arial" w:cs="Arial"/>
                <w:sz w:val="16"/>
                <w:szCs w:val="16"/>
              </w:rPr>
              <w:t xml:space="preserve">territorio della </w:t>
            </w:r>
            <w:r w:rsidRPr="0079057D">
              <w:rPr>
                <w:rFonts w:ascii="Arial" w:hAnsi="Arial" w:cs="Arial"/>
                <w:sz w:val="16"/>
                <w:szCs w:val="16"/>
              </w:rPr>
              <w:t xml:space="preserve">Circoscrizione Giardino </w:t>
            </w:r>
            <w:proofErr w:type="spellStart"/>
            <w:r w:rsidRPr="0079057D">
              <w:rPr>
                <w:rFonts w:ascii="Arial" w:hAnsi="Arial" w:cs="Arial"/>
                <w:sz w:val="16"/>
                <w:szCs w:val="16"/>
              </w:rPr>
              <w:t>Arianuova</w:t>
            </w:r>
            <w:proofErr w:type="spellEnd"/>
            <w:r w:rsidRPr="0079057D">
              <w:rPr>
                <w:rFonts w:ascii="Arial" w:hAnsi="Arial" w:cs="Arial"/>
                <w:sz w:val="16"/>
                <w:szCs w:val="16"/>
              </w:rPr>
              <w:t xml:space="preserve"> Doro (GAD)</w:t>
            </w:r>
          </w:p>
        </w:tc>
        <w:tc>
          <w:tcPr>
            <w:tcW w:w="1048" w:type="dxa"/>
          </w:tcPr>
          <w:p w:rsidR="00660033" w:rsidRPr="0079057D" w:rsidRDefault="00660033" w:rsidP="00756E7E">
            <w:pPr>
              <w:autoSpaceDE w:val="0"/>
              <w:autoSpaceDN w:val="0"/>
              <w:adjustRightInd w:val="0"/>
              <w:spacing w:after="0" w:line="240" w:lineRule="atLeast"/>
              <w:ind w:right="-1"/>
              <w:jc w:val="center"/>
              <w:rPr>
                <w:rFonts w:ascii="Arial" w:hAnsi="Arial" w:cs="Arial"/>
                <w:sz w:val="16"/>
                <w:szCs w:val="16"/>
              </w:rPr>
            </w:pPr>
            <w:r w:rsidRPr="0079057D">
              <w:rPr>
                <w:rFonts w:ascii="Arial" w:hAnsi="Arial" w:cs="Arial"/>
                <w:sz w:val="16"/>
                <w:szCs w:val="16"/>
              </w:rPr>
              <w:t>0%</w:t>
            </w:r>
          </w:p>
          <w:p w:rsidR="00660033" w:rsidRPr="0079057D" w:rsidRDefault="00660033" w:rsidP="00756E7E">
            <w:pPr>
              <w:autoSpaceDE w:val="0"/>
              <w:autoSpaceDN w:val="0"/>
              <w:adjustRightInd w:val="0"/>
              <w:spacing w:after="0" w:line="240" w:lineRule="atLeast"/>
              <w:ind w:right="-1"/>
              <w:jc w:val="center"/>
              <w:rPr>
                <w:rFonts w:ascii="Arial" w:hAnsi="Arial" w:cs="Arial"/>
                <w:sz w:val="16"/>
                <w:szCs w:val="16"/>
              </w:rPr>
            </w:pPr>
            <w:r w:rsidRPr="0079057D">
              <w:rPr>
                <w:rFonts w:ascii="Arial" w:hAnsi="Arial" w:cs="Arial"/>
                <w:sz w:val="16"/>
                <w:szCs w:val="16"/>
              </w:rPr>
              <w:t>0%</w:t>
            </w:r>
          </w:p>
          <w:p w:rsidR="0026488A" w:rsidRPr="0079057D" w:rsidRDefault="0026488A" w:rsidP="00756E7E">
            <w:pPr>
              <w:autoSpaceDE w:val="0"/>
              <w:autoSpaceDN w:val="0"/>
              <w:adjustRightInd w:val="0"/>
              <w:spacing w:after="0" w:line="240" w:lineRule="atLeast"/>
              <w:ind w:right="-1"/>
              <w:jc w:val="center"/>
              <w:rPr>
                <w:rFonts w:ascii="Arial" w:hAnsi="Arial" w:cs="Arial"/>
                <w:sz w:val="16"/>
                <w:szCs w:val="16"/>
              </w:rPr>
            </w:pPr>
          </w:p>
          <w:p w:rsidR="0026488A" w:rsidRPr="0079057D" w:rsidRDefault="00FB1A00" w:rsidP="00756E7E">
            <w:pPr>
              <w:autoSpaceDE w:val="0"/>
              <w:autoSpaceDN w:val="0"/>
              <w:adjustRightInd w:val="0"/>
              <w:spacing w:after="0" w:line="240" w:lineRule="atLeast"/>
              <w:ind w:right="-1"/>
              <w:jc w:val="center"/>
              <w:rPr>
                <w:rFonts w:ascii="Arial" w:hAnsi="Arial" w:cs="Arial"/>
                <w:sz w:val="16"/>
                <w:szCs w:val="16"/>
              </w:rPr>
            </w:pPr>
            <w:r w:rsidRPr="0079057D">
              <w:rPr>
                <w:rFonts w:ascii="Arial" w:hAnsi="Arial" w:cs="Arial"/>
                <w:sz w:val="16"/>
                <w:szCs w:val="16"/>
              </w:rPr>
              <w:t>5</w:t>
            </w:r>
            <w:r w:rsidR="0026488A" w:rsidRPr="0079057D">
              <w:rPr>
                <w:rFonts w:ascii="Arial" w:hAnsi="Arial" w:cs="Arial"/>
                <w:sz w:val="16"/>
                <w:szCs w:val="16"/>
              </w:rPr>
              <w:t>%</w:t>
            </w:r>
          </w:p>
        </w:tc>
        <w:tc>
          <w:tcPr>
            <w:tcW w:w="1049" w:type="dxa"/>
          </w:tcPr>
          <w:p w:rsidR="00660033" w:rsidRPr="0079057D" w:rsidRDefault="00660033" w:rsidP="00756E7E">
            <w:pPr>
              <w:autoSpaceDE w:val="0"/>
              <w:autoSpaceDN w:val="0"/>
              <w:adjustRightInd w:val="0"/>
              <w:spacing w:after="0" w:line="240" w:lineRule="atLeast"/>
              <w:ind w:right="-1"/>
              <w:jc w:val="center"/>
              <w:rPr>
                <w:rFonts w:ascii="Arial" w:hAnsi="Arial" w:cs="Arial"/>
                <w:sz w:val="16"/>
                <w:szCs w:val="16"/>
              </w:rPr>
            </w:pPr>
            <w:r w:rsidRPr="0079057D">
              <w:rPr>
                <w:rFonts w:ascii="Arial" w:hAnsi="Arial" w:cs="Arial"/>
                <w:sz w:val="16"/>
                <w:szCs w:val="16"/>
              </w:rPr>
              <w:t>0%</w:t>
            </w:r>
          </w:p>
          <w:p w:rsidR="00660033" w:rsidRPr="0079057D" w:rsidRDefault="00660033" w:rsidP="00756E7E">
            <w:pPr>
              <w:autoSpaceDE w:val="0"/>
              <w:autoSpaceDN w:val="0"/>
              <w:adjustRightInd w:val="0"/>
              <w:spacing w:after="0" w:line="240" w:lineRule="atLeast"/>
              <w:ind w:right="-1"/>
              <w:jc w:val="center"/>
              <w:rPr>
                <w:rFonts w:ascii="Arial" w:hAnsi="Arial" w:cs="Arial"/>
                <w:sz w:val="16"/>
                <w:szCs w:val="16"/>
              </w:rPr>
            </w:pPr>
            <w:r w:rsidRPr="0079057D">
              <w:rPr>
                <w:rFonts w:ascii="Arial" w:hAnsi="Arial" w:cs="Arial"/>
                <w:sz w:val="16"/>
                <w:szCs w:val="16"/>
              </w:rPr>
              <w:t>0%</w:t>
            </w:r>
          </w:p>
          <w:p w:rsidR="0026488A" w:rsidRPr="0079057D" w:rsidRDefault="0026488A" w:rsidP="00756E7E">
            <w:pPr>
              <w:autoSpaceDE w:val="0"/>
              <w:autoSpaceDN w:val="0"/>
              <w:adjustRightInd w:val="0"/>
              <w:spacing w:after="0" w:line="240" w:lineRule="atLeast"/>
              <w:ind w:right="-1"/>
              <w:jc w:val="center"/>
              <w:rPr>
                <w:rFonts w:ascii="Arial" w:hAnsi="Arial" w:cs="Arial"/>
                <w:sz w:val="16"/>
                <w:szCs w:val="16"/>
              </w:rPr>
            </w:pPr>
          </w:p>
          <w:p w:rsidR="0026488A" w:rsidRPr="0079057D" w:rsidRDefault="00FB1A00" w:rsidP="00756E7E">
            <w:pPr>
              <w:autoSpaceDE w:val="0"/>
              <w:autoSpaceDN w:val="0"/>
              <w:adjustRightInd w:val="0"/>
              <w:spacing w:after="0" w:line="240" w:lineRule="atLeast"/>
              <w:ind w:right="-1"/>
              <w:jc w:val="center"/>
              <w:rPr>
                <w:rFonts w:ascii="Arial" w:hAnsi="Arial" w:cs="Arial"/>
                <w:sz w:val="16"/>
                <w:szCs w:val="16"/>
              </w:rPr>
            </w:pPr>
            <w:r w:rsidRPr="0079057D">
              <w:rPr>
                <w:rFonts w:ascii="Arial" w:hAnsi="Arial" w:cs="Arial"/>
                <w:sz w:val="16"/>
                <w:szCs w:val="16"/>
              </w:rPr>
              <w:t>5</w:t>
            </w:r>
            <w:r w:rsidR="0026488A" w:rsidRPr="0079057D">
              <w:rPr>
                <w:rFonts w:ascii="Arial" w:hAnsi="Arial" w:cs="Arial"/>
                <w:sz w:val="16"/>
                <w:szCs w:val="16"/>
              </w:rPr>
              <w:t>%</w:t>
            </w:r>
          </w:p>
        </w:tc>
        <w:tc>
          <w:tcPr>
            <w:tcW w:w="1049" w:type="dxa"/>
          </w:tcPr>
          <w:p w:rsidR="00660033" w:rsidRPr="0079057D" w:rsidRDefault="00660033" w:rsidP="00756E7E">
            <w:pPr>
              <w:autoSpaceDE w:val="0"/>
              <w:autoSpaceDN w:val="0"/>
              <w:adjustRightInd w:val="0"/>
              <w:spacing w:after="0" w:line="240" w:lineRule="atLeast"/>
              <w:ind w:right="-1"/>
              <w:jc w:val="center"/>
              <w:rPr>
                <w:rFonts w:ascii="Arial" w:hAnsi="Arial" w:cs="Arial"/>
                <w:sz w:val="16"/>
                <w:szCs w:val="16"/>
              </w:rPr>
            </w:pPr>
            <w:r w:rsidRPr="0079057D">
              <w:rPr>
                <w:rFonts w:ascii="Arial" w:hAnsi="Arial" w:cs="Arial"/>
                <w:sz w:val="16"/>
                <w:szCs w:val="16"/>
              </w:rPr>
              <w:t>15%</w:t>
            </w:r>
          </w:p>
          <w:p w:rsidR="00660033" w:rsidRPr="0079057D" w:rsidRDefault="00660033" w:rsidP="00756E7E">
            <w:pPr>
              <w:autoSpaceDE w:val="0"/>
              <w:autoSpaceDN w:val="0"/>
              <w:adjustRightInd w:val="0"/>
              <w:spacing w:after="0" w:line="240" w:lineRule="atLeast"/>
              <w:ind w:right="-1"/>
              <w:jc w:val="center"/>
              <w:rPr>
                <w:rFonts w:ascii="Arial" w:hAnsi="Arial" w:cs="Arial"/>
                <w:sz w:val="16"/>
                <w:szCs w:val="16"/>
              </w:rPr>
            </w:pPr>
            <w:r w:rsidRPr="0079057D">
              <w:rPr>
                <w:rFonts w:ascii="Arial" w:hAnsi="Arial" w:cs="Arial"/>
                <w:sz w:val="16"/>
                <w:szCs w:val="16"/>
              </w:rPr>
              <w:t>15%</w:t>
            </w:r>
          </w:p>
          <w:p w:rsidR="0026488A" w:rsidRPr="0079057D" w:rsidRDefault="0026488A" w:rsidP="00756E7E">
            <w:pPr>
              <w:autoSpaceDE w:val="0"/>
              <w:autoSpaceDN w:val="0"/>
              <w:adjustRightInd w:val="0"/>
              <w:spacing w:after="0" w:line="240" w:lineRule="atLeast"/>
              <w:ind w:right="-1"/>
              <w:jc w:val="center"/>
              <w:rPr>
                <w:rFonts w:ascii="Arial" w:hAnsi="Arial" w:cs="Arial"/>
                <w:sz w:val="16"/>
                <w:szCs w:val="16"/>
              </w:rPr>
            </w:pPr>
          </w:p>
          <w:p w:rsidR="0026488A" w:rsidRPr="0079057D" w:rsidRDefault="0026488A" w:rsidP="00756E7E">
            <w:pPr>
              <w:autoSpaceDE w:val="0"/>
              <w:autoSpaceDN w:val="0"/>
              <w:adjustRightInd w:val="0"/>
              <w:spacing w:after="0" w:line="240" w:lineRule="atLeast"/>
              <w:ind w:right="-1"/>
              <w:jc w:val="center"/>
              <w:rPr>
                <w:rFonts w:ascii="Arial" w:hAnsi="Arial" w:cs="Arial"/>
                <w:sz w:val="16"/>
                <w:szCs w:val="16"/>
              </w:rPr>
            </w:pPr>
            <w:r w:rsidRPr="0079057D">
              <w:rPr>
                <w:rFonts w:ascii="Arial" w:hAnsi="Arial" w:cs="Arial"/>
                <w:sz w:val="16"/>
                <w:szCs w:val="16"/>
              </w:rPr>
              <w:t>15%</w:t>
            </w:r>
          </w:p>
        </w:tc>
        <w:tc>
          <w:tcPr>
            <w:tcW w:w="1049" w:type="dxa"/>
          </w:tcPr>
          <w:p w:rsidR="00660033" w:rsidRPr="0079057D" w:rsidRDefault="00660033" w:rsidP="00756E7E">
            <w:pPr>
              <w:autoSpaceDE w:val="0"/>
              <w:autoSpaceDN w:val="0"/>
              <w:adjustRightInd w:val="0"/>
              <w:spacing w:after="0" w:line="240" w:lineRule="atLeast"/>
              <w:ind w:right="-1"/>
              <w:jc w:val="center"/>
              <w:rPr>
                <w:rFonts w:ascii="Arial" w:hAnsi="Arial" w:cs="Arial"/>
                <w:sz w:val="16"/>
                <w:szCs w:val="16"/>
              </w:rPr>
            </w:pPr>
            <w:r w:rsidRPr="0079057D">
              <w:rPr>
                <w:rFonts w:ascii="Arial" w:hAnsi="Arial" w:cs="Arial"/>
                <w:sz w:val="16"/>
                <w:szCs w:val="16"/>
              </w:rPr>
              <w:t>15%</w:t>
            </w:r>
          </w:p>
          <w:p w:rsidR="00660033" w:rsidRPr="0079057D" w:rsidRDefault="00660033" w:rsidP="00756E7E">
            <w:pPr>
              <w:autoSpaceDE w:val="0"/>
              <w:autoSpaceDN w:val="0"/>
              <w:adjustRightInd w:val="0"/>
              <w:spacing w:after="0" w:line="240" w:lineRule="atLeast"/>
              <w:ind w:right="-1"/>
              <w:jc w:val="center"/>
              <w:rPr>
                <w:rFonts w:ascii="Arial" w:hAnsi="Arial" w:cs="Arial"/>
                <w:sz w:val="16"/>
                <w:szCs w:val="16"/>
              </w:rPr>
            </w:pPr>
            <w:r w:rsidRPr="0079057D">
              <w:rPr>
                <w:rFonts w:ascii="Arial" w:hAnsi="Arial" w:cs="Arial"/>
                <w:sz w:val="16"/>
                <w:szCs w:val="16"/>
              </w:rPr>
              <w:t>15%</w:t>
            </w:r>
          </w:p>
          <w:p w:rsidR="0026488A" w:rsidRPr="0079057D" w:rsidRDefault="0026488A" w:rsidP="00756E7E">
            <w:pPr>
              <w:autoSpaceDE w:val="0"/>
              <w:autoSpaceDN w:val="0"/>
              <w:adjustRightInd w:val="0"/>
              <w:spacing w:after="0" w:line="240" w:lineRule="atLeast"/>
              <w:ind w:right="-1"/>
              <w:jc w:val="center"/>
              <w:rPr>
                <w:rFonts w:ascii="Arial" w:hAnsi="Arial" w:cs="Arial"/>
                <w:sz w:val="16"/>
                <w:szCs w:val="16"/>
              </w:rPr>
            </w:pPr>
          </w:p>
          <w:p w:rsidR="0026488A" w:rsidRPr="0079057D" w:rsidRDefault="0026488A" w:rsidP="00756E7E">
            <w:pPr>
              <w:autoSpaceDE w:val="0"/>
              <w:autoSpaceDN w:val="0"/>
              <w:adjustRightInd w:val="0"/>
              <w:spacing w:after="0" w:line="240" w:lineRule="atLeast"/>
              <w:ind w:right="-1"/>
              <w:jc w:val="center"/>
              <w:rPr>
                <w:rFonts w:ascii="Arial" w:hAnsi="Arial" w:cs="Arial"/>
                <w:sz w:val="16"/>
                <w:szCs w:val="16"/>
              </w:rPr>
            </w:pPr>
            <w:r w:rsidRPr="0079057D">
              <w:rPr>
                <w:rFonts w:ascii="Arial" w:hAnsi="Arial" w:cs="Arial"/>
                <w:sz w:val="16"/>
                <w:szCs w:val="16"/>
              </w:rPr>
              <w:t>15%</w:t>
            </w:r>
          </w:p>
        </w:tc>
        <w:tc>
          <w:tcPr>
            <w:tcW w:w="1049" w:type="dxa"/>
          </w:tcPr>
          <w:p w:rsidR="00660033" w:rsidRPr="0079057D" w:rsidRDefault="00660033" w:rsidP="00756E7E">
            <w:pPr>
              <w:autoSpaceDE w:val="0"/>
              <w:autoSpaceDN w:val="0"/>
              <w:adjustRightInd w:val="0"/>
              <w:spacing w:after="0" w:line="240" w:lineRule="atLeast"/>
              <w:ind w:right="-1"/>
              <w:jc w:val="center"/>
              <w:rPr>
                <w:rFonts w:ascii="Arial" w:hAnsi="Arial" w:cs="Arial"/>
                <w:sz w:val="16"/>
                <w:szCs w:val="16"/>
              </w:rPr>
            </w:pPr>
            <w:r w:rsidRPr="0079057D">
              <w:rPr>
                <w:rFonts w:ascii="Arial" w:hAnsi="Arial" w:cs="Arial"/>
                <w:sz w:val="16"/>
                <w:szCs w:val="16"/>
              </w:rPr>
              <w:t>5%</w:t>
            </w:r>
          </w:p>
          <w:p w:rsidR="00660033" w:rsidRPr="0079057D" w:rsidRDefault="00660033" w:rsidP="00756E7E">
            <w:pPr>
              <w:autoSpaceDE w:val="0"/>
              <w:autoSpaceDN w:val="0"/>
              <w:adjustRightInd w:val="0"/>
              <w:spacing w:after="0" w:line="240" w:lineRule="atLeast"/>
              <w:ind w:right="-1"/>
              <w:jc w:val="center"/>
              <w:rPr>
                <w:rFonts w:ascii="Arial" w:hAnsi="Arial" w:cs="Arial"/>
                <w:sz w:val="16"/>
                <w:szCs w:val="16"/>
              </w:rPr>
            </w:pPr>
            <w:r w:rsidRPr="0079057D">
              <w:rPr>
                <w:rFonts w:ascii="Arial" w:hAnsi="Arial" w:cs="Arial"/>
                <w:sz w:val="16"/>
                <w:szCs w:val="16"/>
              </w:rPr>
              <w:t>5%</w:t>
            </w:r>
          </w:p>
          <w:p w:rsidR="0026488A" w:rsidRPr="0079057D" w:rsidRDefault="0026488A" w:rsidP="00756E7E">
            <w:pPr>
              <w:autoSpaceDE w:val="0"/>
              <w:autoSpaceDN w:val="0"/>
              <w:adjustRightInd w:val="0"/>
              <w:spacing w:after="0" w:line="240" w:lineRule="atLeast"/>
              <w:ind w:right="-1"/>
              <w:jc w:val="center"/>
              <w:rPr>
                <w:rFonts w:ascii="Arial" w:hAnsi="Arial" w:cs="Arial"/>
                <w:sz w:val="16"/>
                <w:szCs w:val="16"/>
              </w:rPr>
            </w:pPr>
          </w:p>
          <w:p w:rsidR="0026488A" w:rsidRPr="0079057D" w:rsidRDefault="0026488A" w:rsidP="00756E7E">
            <w:pPr>
              <w:autoSpaceDE w:val="0"/>
              <w:autoSpaceDN w:val="0"/>
              <w:adjustRightInd w:val="0"/>
              <w:spacing w:after="0" w:line="240" w:lineRule="atLeast"/>
              <w:ind w:right="-1"/>
              <w:jc w:val="center"/>
              <w:rPr>
                <w:rFonts w:ascii="Arial" w:hAnsi="Arial" w:cs="Arial"/>
                <w:sz w:val="16"/>
                <w:szCs w:val="16"/>
              </w:rPr>
            </w:pPr>
            <w:r w:rsidRPr="0079057D">
              <w:rPr>
                <w:rFonts w:ascii="Arial" w:hAnsi="Arial" w:cs="Arial"/>
                <w:sz w:val="16"/>
                <w:szCs w:val="16"/>
              </w:rPr>
              <w:t>5%</w:t>
            </w:r>
          </w:p>
        </w:tc>
      </w:tr>
    </w:tbl>
    <w:p w:rsidR="00AD15F7" w:rsidRPr="0079057D" w:rsidRDefault="00660033" w:rsidP="005A2E2C">
      <w:pPr>
        <w:spacing w:before="360" w:line="240" w:lineRule="atLeast"/>
        <w:ind w:left="426"/>
        <w:jc w:val="both"/>
        <w:rPr>
          <w:rFonts w:ascii="Arial" w:hAnsi="Arial" w:cs="Arial"/>
        </w:rPr>
      </w:pPr>
      <w:r w:rsidRPr="0079057D">
        <w:rPr>
          <w:rFonts w:ascii="Arial" w:hAnsi="Arial" w:cs="Arial"/>
        </w:rPr>
        <w:t xml:space="preserve">per ridurre il peso complessivo dell’onere rispetto alla dimensione di quello ora vigente , agevolando in tal modo gli interventi di recupero e di riqualificazione </w:t>
      </w:r>
      <w:r w:rsidR="00756E7E" w:rsidRPr="0079057D">
        <w:rPr>
          <w:rFonts w:ascii="Arial" w:hAnsi="Arial" w:cs="Arial"/>
        </w:rPr>
        <w:t>e</w:t>
      </w:r>
      <w:r w:rsidRPr="0079057D">
        <w:rPr>
          <w:rFonts w:ascii="Arial" w:hAnsi="Arial" w:cs="Arial"/>
        </w:rPr>
        <w:t xml:space="preserve"> demanda</w:t>
      </w:r>
      <w:r w:rsidR="0026488A" w:rsidRPr="0079057D">
        <w:rPr>
          <w:rFonts w:ascii="Arial" w:hAnsi="Arial" w:cs="Arial"/>
        </w:rPr>
        <w:t>ndo</w:t>
      </w:r>
      <w:r w:rsidRPr="0079057D">
        <w:rPr>
          <w:rFonts w:ascii="Arial" w:hAnsi="Arial" w:cs="Arial"/>
        </w:rPr>
        <w:t xml:space="preserve"> ulteriori riduzioni, sino alla  </w:t>
      </w:r>
      <w:r w:rsidR="00FB1A00" w:rsidRPr="0079057D">
        <w:rPr>
          <w:rFonts w:ascii="Arial" w:hAnsi="Arial" w:cs="Arial"/>
        </w:rPr>
        <w:t>loro</w:t>
      </w:r>
      <w:r w:rsidRPr="0079057D">
        <w:rPr>
          <w:rFonts w:ascii="Arial" w:hAnsi="Arial" w:cs="Arial"/>
        </w:rPr>
        <w:t xml:space="preserve"> completa esenzione</w:t>
      </w:r>
      <w:r w:rsidR="00FB1A00" w:rsidRPr="0079057D">
        <w:rPr>
          <w:rFonts w:ascii="Arial" w:hAnsi="Arial" w:cs="Arial"/>
        </w:rPr>
        <w:t>,</w:t>
      </w:r>
      <w:r w:rsidRPr="0079057D">
        <w:rPr>
          <w:rFonts w:ascii="Arial" w:hAnsi="Arial" w:cs="Arial"/>
        </w:rPr>
        <w:t xml:space="preserve">   alla articolazione degli obiettivi di strategia della </w:t>
      </w:r>
      <w:r w:rsidRPr="0079057D">
        <w:rPr>
          <w:rFonts w:ascii="Arial" w:hAnsi="Arial" w:cs="Arial"/>
        </w:rPr>
        <w:lastRenderedPageBreak/>
        <w:t>qualità urbana (artt. 7,</w:t>
      </w:r>
      <w:r w:rsidR="00756E7E" w:rsidRPr="0079057D">
        <w:rPr>
          <w:rFonts w:ascii="Arial" w:hAnsi="Arial" w:cs="Arial"/>
        </w:rPr>
        <w:t xml:space="preserve"> </w:t>
      </w:r>
      <w:r w:rsidRPr="0079057D">
        <w:rPr>
          <w:rFonts w:ascii="Arial" w:hAnsi="Arial" w:cs="Arial"/>
        </w:rPr>
        <w:t xml:space="preserve">8 </w:t>
      </w:r>
      <w:r w:rsidR="00756E7E" w:rsidRPr="0079057D">
        <w:rPr>
          <w:rFonts w:ascii="Arial" w:hAnsi="Arial" w:cs="Arial"/>
        </w:rPr>
        <w:t xml:space="preserve">e 34 </w:t>
      </w:r>
      <w:r w:rsidRPr="0079057D">
        <w:rPr>
          <w:rFonts w:ascii="Arial" w:hAnsi="Arial" w:cs="Arial"/>
        </w:rPr>
        <w:t>della LR.24/</w:t>
      </w:r>
      <w:r w:rsidR="00756E7E" w:rsidRPr="0079057D">
        <w:rPr>
          <w:rFonts w:ascii="Arial" w:hAnsi="Arial" w:cs="Arial"/>
        </w:rPr>
        <w:t>20</w:t>
      </w:r>
      <w:r w:rsidRPr="0079057D">
        <w:rPr>
          <w:rFonts w:ascii="Arial" w:hAnsi="Arial" w:cs="Arial"/>
        </w:rPr>
        <w:t>18) secondo le  modalità  che verranno stabilite dal PUG</w:t>
      </w:r>
      <w:r w:rsidR="0026488A" w:rsidRPr="0079057D">
        <w:rPr>
          <w:rFonts w:ascii="Arial" w:hAnsi="Arial" w:cs="Arial"/>
        </w:rPr>
        <w:t>;</w:t>
      </w:r>
    </w:p>
    <w:p w:rsidR="00AD15F7" w:rsidRPr="0079057D" w:rsidRDefault="00AD15F7" w:rsidP="00756E7E">
      <w:pPr>
        <w:pStyle w:val="Paragrafoelenco"/>
        <w:numPr>
          <w:ilvl w:val="0"/>
          <w:numId w:val="8"/>
        </w:numPr>
        <w:spacing w:after="120"/>
        <w:ind w:left="426" w:right="-1" w:hanging="426"/>
        <w:contextualSpacing w:val="0"/>
        <w:jc w:val="both"/>
        <w:rPr>
          <w:rFonts w:ascii="Arial" w:hAnsi="Arial" w:cs="Arial"/>
        </w:rPr>
      </w:pPr>
      <w:r w:rsidRPr="0079057D">
        <w:rPr>
          <w:rFonts w:ascii="Arial" w:hAnsi="Arial" w:cs="Arial"/>
        </w:rPr>
        <w:t xml:space="preserve">in merito al </w:t>
      </w:r>
      <w:r w:rsidRPr="0079057D">
        <w:rPr>
          <w:rFonts w:ascii="Arial" w:hAnsi="Arial" w:cs="Arial"/>
          <w:b/>
        </w:rPr>
        <w:t>punto 1.4.2.</w:t>
      </w:r>
      <w:r w:rsidRPr="0079057D">
        <w:rPr>
          <w:rFonts w:ascii="Arial" w:hAnsi="Arial" w:cs="Arial"/>
        </w:rPr>
        <w:t xml:space="preserve"> (relativo alla possibilità di </w:t>
      </w:r>
      <w:r w:rsidRPr="0079057D">
        <w:rPr>
          <w:rFonts w:ascii="Arial" w:hAnsi="Arial" w:cs="Arial"/>
          <w:b/>
        </w:rPr>
        <w:t>ridurre</w:t>
      </w:r>
      <w:r w:rsidRPr="0079057D">
        <w:rPr>
          <w:rFonts w:ascii="Arial" w:hAnsi="Arial" w:cs="Arial"/>
        </w:rPr>
        <w:t xml:space="preserve"> </w:t>
      </w:r>
      <w:r w:rsidRPr="0079057D">
        <w:rPr>
          <w:rFonts w:ascii="Arial" w:hAnsi="Arial" w:cs="Arial"/>
          <w:b/>
        </w:rPr>
        <w:t>fino ad un massimo del 30% di U1 e U2 per talune Frazioni</w:t>
      </w:r>
      <w:r w:rsidRPr="0079057D">
        <w:rPr>
          <w:rFonts w:ascii="Arial" w:hAnsi="Arial" w:cs="Arial"/>
        </w:rPr>
        <w:t xml:space="preserve"> del territorio comunale),</w:t>
      </w:r>
      <w:r w:rsidRPr="0079057D">
        <w:rPr>
          <w:rFonts w:ascii="Arial" w:hAnsi="Arial" w:cs="Arial"/>
          <w:b/>
        </w:rPr>
        <w:t xml:space="preserve"> </w:t>
      </w:r>
      <w:r w:rsidRPr="0079057D">
        <w:rPr>
          <w:rFonts w:ascii="Arial" w:hAnsi="Arial" w:cs="Arial"/>
        </w:rPr>
        <w:t>si ritiene di</w:t>
      </w:r>
      <w:r w:rsidR="005A2E2C" w:rsidRPr="0079057D">
        <w:rPr>
          <w:rFonts w:ascii="Arial" w:hAnsi="Arial" w:cs="Arial"/>
        </w:rPr>
        <w:t xml:space="preserve"> </w:t>
      </w:r>
      <w:r w:rsidRPr="0079057D">
        <w:rPr>
          <w:rFonts w:ascii="Arial" w:hAnsi="Arial" w:cs="Arial"/>
        </w:rPr>
        <w:t xml:space="preserve">stabilire le seguenti percentuali di riduzione dei valori unitari U1 e/o U2 per le seguenti Frazioni: </w:t>
      </w:r>
    </w:p>
    <w:p w:rsidR="00AD15F7" w:rsidRPr="0079057D" w:rsidRDefault="00AD15F7" w:rsidP="00D75DB1">
      <w:pPr>
        <w:pStyle w:val="Paragrafoelenco"/>
        <w:numPr>
          <w:ilvl w:val="0"/>
          <w:numId w:val="8"/>
        </w:numPr>
        <w:ind w:left="709" w:hanging="283"/>
        <w:jc w:val="both"/>
        <w:rPr>
          <w:rFonts w:ascii="Arial" w:hAnsi="Arial" w:cs="Arial"/>
        </w:rPr>
      </w:pPr>
      <w:r w:rsidRPr="0079057D">
        <w:rPr>
          <w:rFonts w:ascii="Arial" w:hAnsi="Arial" w:cs="Arial"/>
        </w:rPr>
        <w:t xml:space="preserve">15% di riduzione dell’onere per le Frazioni di cui alla classe 4 dei nuovi parametri di monetizzazione degli standard pubblici di cui alla Delibera di Giunta Comunale n.  PG.35646 del 28/03/2017 ( Centri di San Martino, </w:t>
      </w:r>
      <w:proofErr w:type="spellStart"/>
      <w:r w:rsidRPr="0079057D">
        <w:rPr>
          <w:rFonts w:ascii="Arial" w:hAnsi="Arial" w:cs="Arial"/>
        </w:rPr>
        <w:t>Porotto</w:t>
      </w:r>
      <w:proofErr w:type="spellEnd"/>
      <w:r w:rsidRPr="0079057D">
        <w:rPr>
          <w:rFonts w:ascii="Arial" w:hAnsi="Arial" w:cs="Arial"/>
        </w:rPr>
        <w:t xml:space="preserve">, </w:t>
      </w:r>
      <w:proofErr w:type="spellStart"/>
      <w:r w:rsidRPr="0079057D">
        <w:rPr>
          <w:rFonts w:ascii="Arial" w:hAnsi="Arial" w:cs="Arial"/>
        </w:rPr>
        <w:t>Pontelagoscuro</w:t>
      </w:r>
      <w:proofErr w:type="spellEnd"/>
      <w:r w:rsidRPr="0079057D">
        <w:rPr>
          <w:rFonts w:ascii="Arial" w:hAnsi="Arial" w:cs="Arial"/>
        </w:rPr>
        <w:t xml:space="preserve">, </w:t>
      </w:r>
      <w:proofErr w:type="spellStart"/>
      <w:r w:rsidRPr="0079057D">
        <w:rPr>
          <w:rFonts w:ascii="Arial" w:hAnsi="Arial" w:cs="Arial"/>
        </w:rPr>
        <w:t>Barco</w:t>
      </w:r>
      <w:proofErr w:type="spellEnd"/>
      <w:r w:rsidRPr="0079057D">
        <w:rPr>
          <w:rFonts w:ascii="Arial" w:hAnsi="Arial" w:cs="Arial"/>
        </w:rPr>
        <w:t xml:space="preserve">, </w:t>
      </w:r>
      <w:proofErr w:type="spellStart"/>
      <w:r w:rsidRPr="0079057D">
        <w:rPr>
          <w:rFonts w:ascii="Arial" w:hAnsi="Arial" w:cs="Arial"/>
        </w:rPr>
        <w:t>Mizzana</w:t>
      </w:r>
      <w:proofErr w:type="spellEnd"/>
      <w:r w:rsidRPr="0079057D">
        <w:rPr>
          <w:rFonts w:ascii="Arial" w:hAnsi="Arial" w:cs="Arial"/>
        </w:rPr>
        <w:t xml:space="preserve"> , </w:t>
      </w:r>
      <w:proofErr w:type="spellStart"/>
      <w:r w:rsidRPr="0079057D">
        <w:rPr>
          <w:rFonts w:ascii="Arial" w:hAnsi="Arial" w:cs="Arial"/>
        </w:rPr>
        <w:t>Cassana</w:t>
      </w:r>
      <w:proofErr w:type="spellEnd"/>
      <w:r w:rsidRPr="0079057D">
        <w:rPr>
          <w:rFonts w:ascii="Arial" w:hAnsi="Arial" w:cs="Arial"/>
        </w:rPr>
        <w:t xml:space="preserve">, </w:t>
      </w:r>
      <w:proofErr w:type="spellStart"/>
      <w:r w:rsidRPr="0079057D">
        <w:rPr>
          <w:rFonts w:ascii="Arial" w:hAnsi="Arial" w:cs="Arial"/>
        </w:rPr>
        <w:t>Baura</w:t>
      </w:r>
      <w:proofErr w:type="spellEnd"/>
      <w:r w:rsidRPr="0079057D">
        <w:rPr>
          <w:rFonts w:ascii="Arial" w:hAnsi="Arial" w:cs="Arial"/>
        </w:rPr>
        <w:t xml:space="preserve">, </w:t>
      </w:r>
      <w:proofErr w:type="spellStart"/>
      <w:r w:rsidRPr="0079057D">
        <w:rPr>
          <w:rFonts w:ascii="Arial" w:hAnsi="Arial" w:cs="Arial"/>
        </w:rPr>
        <w:t>Quartesana</w:t>
      </w:r>
      <w:proofErr w:type="spellEnd"/>
      <w:r w:rsidRPr="0079057D">
        <w:rPr>
          <w:rFonts w:ascii="Arial" w:hAnsi="Arial" w:cs="Arial"/>
        </w:rPr>
        <w:t xml:space="preserve">, </w:t>
      </w:r>
      <w:proofErr w:type="spellStart"/>
      <w:r w:rsidRPr="0079057D">
        <w:rPr>
          <w:rFonts w:ascii="Arial" w:hAnsi="Arial" w:cs="Arial"/>
        </w:rPr>
        <w:t>Cona</w:t>
      </w:r>
      <w:proofErr w:type="spellEnd"/>
      <w:r w:rsidRPr="0079057D">
        <w:rPr>
          <w:rFonts w:ascii="Arial" w:hAnsi="Arial" w:cs="Arial"/>
        </w:rPr>
        <w:t xml:space="preserve">, </w:t>
      </w:r>
      <w:proofErr w:type="spellStart"/>
      <w:r w:rsidRPr="0079057D">
        <w:rPr>
          <w:rFonts w:ascii="Arial" w:hAnsi="Arial" w:cs="Arial"/>
        </w:rPr>
        <w:t>Contrapò</w:t>
      </w:r>
      <w:proofErr w:type="spellEnd"/>
      <w:r w:rsidRPr="0079057D">
        <w:rPr>
          <w:rFonts w:ascii="Arial" w:hAnsi="Arial" w:cs="Arial"/>
        </w:rPr>
        <w:t>);</w:t>
      </w:r>
    </w:p>
    <w:p w:rsidR="00AD15F7" w:rsidRPr="0079057D" w:rsidRDefault="00AD15F7" w:rsidP="00D75DB1">
      <w:pPr>
        <w:pStyle w:val="Paragrafoelenco"/>
        <w:numPr>
          <w:ilvl w:val="0"/>
          <w:numId w:val="8"/>
        </w:numPr>
        <w:ind w:left="709" w:hanging="283"/>
        <w:jc w:val="both"/>
        <w:rPr>
          <w:rFonts w:ascii="Arial" w:hAnsi="Arial" w:cs="Arial"/>
        </w:rPr>
      </w:pPr>
      <w:r w:rsidRPr="0079057D">
        <w:rPr>
          <w:rFonts w:ascii="Arial" w:hAnsi="Arial" w:cs="Arial"/>
        </w:rPr>
        <w:t xml:space="preserve">30% di riduzione dell’onere per le Frazioni di cui alla classe 5 , 6 e 7  dei nuovi parametri di monetizzazione degli standard pubblici di cui alla Delibera di Giunta Comunale n.  PG.35646 del 28/03/2017 ( Centri di San Bartolomeo, Francolino, Fossanova San Marco, </w:t>
      </w:r>
      <w:proofErr w:type="spellStart"/>
      <w:r w:rsidRPr="0079057D">
        <w:rPr>
          <w:rFonts w:ascii="Arial" w:hAnsi="Arial" w:cs="Arial"/>
        </w:rPr>
        <w:t>Denore</w:t>
      </w:r>
      <w:proofErr w:type="spellEnd"/>
      <w:r w:rsidRPr="0079057D">
        <w:rPr>
          <w:rFonts w:ascii="Arial" w:hAnsi="Arial" w:cs="Arial"/>
        </w:rPr>
        <w:t xml:space="preserve">, </w:t>
      </w:r>
      <w:proofErr w:type="spellStart"/>
      <w:r w:rsidRPr="0079057D">
        <w:rPr>
          <w:rFonts w:ascii="Arial" w:hAnsi="Arial" w:cs="Arial"/>
        </w:rPr>
        <w:t>Marrara</w:t>
      </w:r>
      <w:proofErr w:type="spellEnd"/>
      <w:r w:rsidRPr="0079057D">
        <w:rPr>
          <w:rFonts w:ascii="Arial" w:hAnsi="Arial" w:cs="Arial"/>
        </w:rPr>
        <w:t xml:space="preserve">, </w:t>
      </w:r>
      <w:proofErr w:type="spellStart"/>
      <w:r w:rsidRPr="0079057D">
        <w:rPr>
          <w:rFonts w:ascii="Arial" w:hAnsi="Arial" w:cs="Arial"/>
        </w:rPr>
        <w:t>Monestirolo</w:t>
      </w:r>
      <w:proofErr w:type="spellEnd"/>
      <w:r w:rsidRPr="0079057D">
        <w:rPr>
          <w:rFonts w:ascii="Arial" w:hAnsi="Arial" w:cs="Arial"/>
        </w:rPr>
        <w:t xml:space="preserve">, </w:t>
      </w:r>
      <w:proofErr w:type="spellStart"/>
      <w:r w:rsidRPr="0079057D">
        <w:rPr>
          <w:rFonts w:ascii="Arial" w:hAnsi="Arial" w:cs="Arial"/>
        </w:rPr>
        <w:t>Spinazzino</w:t>
      </w:r>
      <w:proofErr w:type="spellEnd"/>
      <w:r w:rsidRPr="0079057D">
        <w:rPr>
          <w:rFonts w:ascii="Arial" w:hAnsi="Arial" w:cs="Arial"/>
        </w:rPr>
        <w:t xml:space="preserve">, </w:t>
      </w:r>
      <w:proofErr w:type="spellStart"/>
      <w:r w:rsidRPr="0079057D">
        <w:rPr>
          <w:rFonts w:ascii="Arial" w:hAnsi="Arial" w:cs="Arial"/>
        </w:rPr>
        <w:t>Ravalle</w:t>
      </w:r>
      <w:proofErr w:type="spellEnd"/>
      <w:r w:rsidRPr="0079057D">
        <w:rPr>
          <w:rFonts w:ascii="Arial" w:hAnsi="Arial" w:cs="Arial"/>
        </w:rPr>
        <w:t xml:space="preserve">, </w:t>
      </w:r>
      <w:proofErr w:type="spellStart"/>
      <w:r w:rsidRPr="0079057D">
        <w:rPr>
          <w:rFonts w:ascii="Arial" w:hAnsi="Arial" w:cs="Arial"/>
        </w:rPr>
        <w:t>Casaglia</w:t>
      </w:r>
      <w:proofErr w:type="spellEnd"/>
      <w:r w:rsidRPr="0079057D">
        <w:rPr>
          <w:rFonts w:ascii="Arial" w:hAnsi="Arial" w:cs="Arial"/>
        </w:rPr>
        <w:t xml:space="preserve"> ,</w:t>
      </w:r>
      <w:proofErr w:type="spellStart"/>
      <w:r w:rsidRPr="0079057D">
        <w:rPr>
          <w:rFonts w:ascii="Arial" w:hAnsi="Arial" w:cs="Arial"/>
        </w:rPr>
        <w:t>Porporana</w:t>
      </w:r>
      <w:proofErr w:type="spellEnd"/>
      <w:r w:rsidRPr="0079057D">
        <w:rPr>
          <w:rFonts w:ascii="Arial" w:hAnsi="Arial" w:cs="Arial"/>
        </w:rPr>
        <w:t xml:space="preserve">, </w:t>
      </w:r>
      <w:proofErr w:type="spellStart"/>
      <w:r w:rsidRPr="0079057D">
        <w:rPr>
          <w:rFonts w:ascii="Arial" w:hAnsi="Arial" w:cs="Arial"/>
        </w:rPr>
        <w:t>Gaibanella</w:t>
      </w:r>
      <w:proofErr w:type="spellEnd"/>
      <w:r w:rsidRPr="0079057D">
        <w:rPr>
          <w:rFonts w:ascii="Arial" w:hAnsi="Arial" w:cs="Arial"/>
        </w:rPr>
        <w:t>);</w:t>
      </w:r>
    </w:p>
    <w:p w:rsidR="00AD15F7" w:rsidRPr="0079057D" w:rsidRDefault="00AD15F7" w:rsidP="00D75DB1">
      <w:pPr>
        <w:ind w:left="426"/>
        <w:jc w:val="both"/>
        <w:rPr>
          <w:rFonts w:ascii="Arial" w:hAnsi="Arial" w:cs="Arial"/>
        </w:rPr>
      </w:pPr>
      <w:r w:rsidRPr="0079057D">
        <w:rPr>
          <w:rFonts w:ascii="Arial" w:hAnsi="Arial" w:cs="Arial"/>
        </w:rPr>
        <w:t>in analogia alla metodologia di determinazione del nuovo valore venale delle aree edificabili del territorio comunale, ai fini dell’applicazione della vigente normativa in materia di imposta comunale sugli immobili dell’Agenzia del Territorio (delibera CC n. 29725/7 del 28/04/2014) nonché in conformità alla conseguente determinazione dei nuovi valori degli standard pubblici approvati con Delibera Giunta Comunale 149/2017 del 28/03/2017, che tengono conto della collocazione territoriale dei singoli centri.  Per semplificare il numero delle tipologie di riduzione si è scelto di accorpare in un unico raggruppamento i centri “dalla terza corona” sino alle aree più esterne al centro urbano(classi 5,6,7);</w:t>
      </w:r>
    </w:p>
    <w:p w:rsidR="00AD15F7" w:rsidRPr="0079057D" w:rsidRDefault="00AD15F7" w:rsidP="00F62F54">
      <w:pPr>
        <w:ind w:left="720" w:right="-1" w:firstLine="348"/>
        <w:jc w:val="both"/>
        <w:rPr>
          <w:rFonts w:ascii="Arial" w:hAnsi="Arial" w:cs="Arial"/>
          <w:sz w:val="16"/>
          <w:szCs w:val="16"/>
        </w:rPr>
      </w:pPr>
    </w:p>
    <w:p w:rsidR="00AD15F7" w:rsidRPr="0079057D" w:rsidRDefault="00AD15F7" w:rsidP="00C32206">
      <w:pPr>
        <w:pStyle w:val="Paragrafoelenco"/>
        <w:numPr>
          <w:ilvl w:val="0"/>
          <w:numId w:val="8"/>
        </w:numPr>
        <w:spacing w:after="120"/>
        <w:ind w:left="284" w:right="-1" w:hanging="284"/>
        <w:contextualSpacing w:val="0"/>
        <w:jc w:val="both"/>
        <w:rPr>
          <w:rFonts w:ascii="Arial" w:hAnsi="Arial" w:cs="Arial"/>
        </w:rPr>
      </w:pPr>
      <w:r w:rsidRPr="0079057D">
        <w:rPr>
          <w:rFonts w:ascii="Arial" w:hAnsi="Arial" w:cs="Arial"/>
        </w:rPr>
        <w:t xml:space="preserve">in merito al </w:t>
      </w:r>
      <w:r w:rsidRPr="0079057D">
        <w:rPr>
          <w:rFonts w:ascii="Arial" w:hAnsi="Arial" w:cs="Arial"/>
          <w:b/>
        </w:rPr>
        <w:t>punto 1.4.3.</w:t>
      </w:r>
      <w:r w:rsidRPr="0079057D">
        <w:rPr>
          <w:rFonts w:ascii="Arial" w:hAnsi="Arial" w:cs="Arial"/>
        </w:rPr>
        <w:t xml:space="preserve"> (relativo alla possibilità di ridurre gli oneri di urbanizzazione secondaria (U2), fino ad un massimo del 50%, per gli interventi relativi a </w:t>
      </w:r>
      <w:r w:rsidRPr="0079057D">
        <w:rPr>
          <w:rFonts w:ascii="Arial" w:hAnsi="Arial" w:cs="Arial"/>
          <w:b/>
        </w:rPr>
        <w:t xml:space="preserve">residenze per anziani e a strutture </w:t>
      </w:r>
      <w:proofErr w:type="spellStart"/>
      <w:r w:rsidRPr="0079057D">
        <w:rPr>
          <w:rFonts w:ascii="Arial" w:hAnsi="Arial" w:cs="Arial"/>
          <w:b/>
        </w:rPr>
        <w:t>socioassistenziali</w:t>
      </w:r>
      <w:proofErr w:type="spellEnd"/>
      <w:r w:rsidRPr="0079057D">
        <w:rPr>
          <w:rFonts w:ascii="Arial" w:hAnsi="Arial" w:cs="Arial"/>
          <w:b/>
        </w:rPr>
        <w:t>, sanitarie ed educative)</w:t>
      </w:r>
      <w:r w:rsidRPr="0079057D">
        <w:rPr>
          <w:rFonts w:ascii="Arial" w:hAnsi="Arial" w:cs="Arial"/>
        </w:rPr>
        <w:t>, si ritiene di</w:t>
      </w:r>
      <w:r w:rsidR="005A2E2C" w:rsidRPr="0079057D">
        <w:rPr>
          <w:rFonts w:ascii="Arial" w:hAnsi="Arial" w:cs="Arial"/>
        </w:rPr>
        <w:t xml:space="preserve"> </w:t>
      </w:r>
      <w:r w:rsidRPr="0079057D">
        <w:rPr>
          <w:rFonts w:ascii="Arial" w:hAnsi="Arial" w:cs="Arial"/>
        </w:rPr>
        <w:t xml:space="preserve">stabilire la seguente percentuale di riduzioni del valore unitario U2  pari al  </w:t>
      </w:r>
      <w:r w:rsidRPr="0079057D">
        <w:rPr>
          <w:rFonts w:ascii="Arial" w:hAnsi="Arial" w:cs="Arial"/>
          <w:b/>
        </w:rPr>
        <w:t xml:space="preserve"> 50%, </w:t>
      </w:r>
      <w:r w:rsidRPr="0079057D">
        <w:rPr>
          <w:rFonts w:ascii="Arial" w:hAnsi="Arial" w:cs="Arial"/>
        </w:rPr>
        <w:t xml:space="preserve">ampliando la riduzione già prevista con Delibera Consiglio Comunale di cui al   P.G.18498 del 15/06/1998 previgente, che la </w:t>
      </w:r>
      <w:r w:rsidR="00075081" w:rsidRPr="0079057D">
        <w:rPr>
          <w:rFonts w:ascii="Arial" w:hAnsi="Arial" w:cs="Arial"/>
        </w:rPr>
        <w:t xml:space="preserve">prevedeva  del 40%, per </w:t>
      </w:r>
      <w:r w:rsidRPr="0079057D">
        <w:rPr>
          <w:rFonts w:ascii="Arial" w:hAnsi="Arial" w:cs="Arial"/>
        </w:rPr>
        <w:t xml:space="preserve"> </w:t>
      </w:r>
      <w:r w:rsidR="00075081" w:rsidRPr="0079057D">
        <w:rPr>
          <w:rFonts w:ascii="Arial" w:hAnsi="Arial" w:cs="Arial"/>
        </w:rPr>
        <w:t>agevolare l’</w:t>
      </w:r>
      <w:r w:rsidRPr="0079057D">
        <w:rPr>
          <w:rFonts w:ascii="Arial" w:hAnsi="Arial" w:cs="Arial"/>
        </w:rPr>
        <w:t>implementazione degli impianti sanitari e delle strutture protette, in questa fase di forte invecchiamento della popolazione,</w:t>
      </w:r>
      <w:r w:rsidR="00075081" w:rsidRPr="0079057D">
        <w:rPr>
          <w:rFonts w:ascii="Arial" w:hAnsi="Arial" w:cs="Arial"/>
        </w:rPr>
        <w:t xml:space="preserve"> garantendo </w:t>
      </w:r>
      <w:r w:rsidR="00D75DB1" w:rsidRPr="0079057D">
        <w:rPr>
          <w:rFonts w:ascii="Arial" w:hAnsi="Arial" w:cs="Arial"/>
        </w:rPr>
        <w:t>nel contempo</w:t>
      </w:r>
      <w:r w:rsidRPr="0079057D">
        <w:rPr>
          <w:rFonts w:ascii="Arial" w:hAnsi="Arial" w:cs="Arial"/>
        </w:rPr>
        <w:t xml:space="preserve"> un sensibile aumento dell’offerta di tali servizi;</w:t>
      </w:r>
    </w:p>
    <w:p w:rsidR="00AD15F7" w:rsidRPr="0079057D" w:rsidRDefault="00AD15F7" w:rsidP="00C32206">
      <w:pPr>
        <w:pStyle w:val="Paragrafoelenco"/>
        <w:numPr>
          <w:ilvl w:val="0"/>
          <w:numId w:val="7"/>
        </w:numPr>
        <w:spacing w:after="120"/>
        <w:ind w:left="284" w:right="-1" w:hanging="284"/>
        <w:contextualSpacing w:val="0"/>
        <w:jc w:val="both"/>
        <w:rPr>
          <w:rFonts w:ascii="Arial" w:hAnsi="Arial" w:cs="Arial"/>
        </w:rPr>
      </w:pPr>
      <w:r w:rsidRPr="0079057D">
        <w:rPr>
          <w:rFonts w:ascii="Arial" w:hAnsi="Arial" w:cs="Arial"/>
        </w:rPr>
        <w:t xml:space="preserve">in merito al </w:t>
      </w:r>
      <w:r w:rsidRPr="0079057D">
        <w:rPr>
          <w:rFonts w:ascii="Arial" w:hAnsi="Arial" w:cs="Arial"/>
          <w:b/>
        </w:rPr>
        <w:t>punto 1.4.4.</w:t>
      </w:r>
      <w:r w:rsidRPr="0079057D">
        <w:rPr>
          <w:rFonts w:ascii="Arial" w:hAnsi="Arial" w:cs="Arial"/>
        </w:rPr>
        <w:t xml:space="preserve"> (relativo alla possibilità di ridurre U1 e U2, fino ad un massimo del 20%, in caso di interventi di </w:t>
      </w:r>
      <w:r w:rsidRPr="0079057D">
        <w:rPr>
          <w:rFonts w:ascii="Arial" w:hAnsi="Arial" w:cs="Arial"/>
          <w:b/>
        </w:rPr>
        <w:t>edilizia residenziale sociale</w:t>
      </w:r>
      <w:r w:rsidRPr="0079057D">
        <w:rPr>
          <w:rFonts w:ascii="Arial" w:hAnsi="Arial" w:cs="Arial"/>
        </w:rPr>
        <w:t xml:space="preserve">, di cui al D.I. 22/4/2008, comprensivi di quelli di edilizia residenziale convenzionata ai sensi degli artt.32 e 33, comma 3, della </w:t>
      </w:r>
      <w:proofErr w:type="spellStart"/>
      <w:r w:rsidRPr="0079057D">
        <w:rPr>
          <w:rFonts w:ascii="Arial" w:hAnsi="Arial" w:cs="Arial"/>
        </w:rPr>
        <w:t>L.R.</w:t>
      </w:r>
      <w:proofErr w:type="spellEnd"/>
      <w:r w:rsidRPr="0079057D">
        <w:rPr>
          <w:rFonts w:ascii="Arial" w:hAnsi="Arial" w:cs="Arial"/>
        </w:rPr>
        <w:t xml:space="preserve"> n. 15/2013 a condizione che gli alloggi non superino i 95 mq. di SU</w:t>
      </w:r>
      <w:r w:rsidR="0026488A" w:rsidRPr="0079057D">
        <w:rPr>
          <w:rFonts w:ascii="Arial" w:hAnsi="Arial" w:cs="Arial"/>
        </w:rPr>
        <w:t>,</w:t>
      </w:r>
      <w:r w:rsidRPr="0079057D">
        <w:rPr>
          <w:rFonts w:ascii="Arial" w:hAnsi="Arial" w:cs="Arial"/>
        </w:rPr>
        <w:t xml:space="preserve"> si ritiene di</w:t>
      </w:r>
      <w:r w:rsidR="005A2E2C" w:rsidRPr="0079057D">
        <w:rPr>
          <w:rFonts w:ascii="Arial" w:hAnsi="Arial" w:cs="Arial"/>
        </w:rPr>
        <w:t xml:space="preserve"> </w:t>
      </w:r>
      <w:r w:rsidRPr="0079057D">
        <w:rPr>
          <w:rFonts w:ascii="Arial" w:hAnsi="Arial" w:cs="Arial"/>
        </w:rPr>
        <w:t>stabilire le seguenti rid</w:t>
      </w:r>
      <w:r w:rsidR="00C1412A" w:rsidRPr="0079057D">
        <w:rPr>
          <w:rFonts w:ascii="Arial" w:hAnsi="Arial" w:cs="Arial"/>
        </w:rPr>
        <w:t>uzioni dei valori unitari U1 e</w:t>
      </w:r>
      <w:r w:rsidRPr="0079057D">
        <w:rPr>
          <w:rFonts w:ascii="Arial" w:hAnsi="Arial" w:cs="Arial"/>
        </w:rPr>
        <w:t xml:space="preserve"> U2 pari al  </w:t>
      </w:r>
      <w:r w:rsidRPr="0079057D">
        <w:rPr>
          <w:rFonts w:ascii="Arial" w:hAnsi="Arial" w:cs="Arial"/>
          <w:b/>
        </w:rPr>
        <w:t xml:space="preserve">20%, con esclusione delle nuove costruzioni di edifici unifamiliari, </w:t>
      </w:r>
      <w:r w:rsidRPr="00AC0CDE">
        <w:rPr>
          <w:rFonts w:ascii="Arial" w:hAnsi="Arial" w:cs="Arial"/>
        </w:rPr>
        <w:t>al fine di</w:t>
      </w:r>
      <w:r w:rsidRPr="0079057D">
        <w:rPr>
          <w:rFonts w:ascii="Arial" w:hAnsi="Arial" w:cs="Arial"/>
          <w:b/>
        </w:rPr>
        <w:t xml:space="preserve"> </w:t>
      </w:r>
      <w:r w:rsidRPr="0079057D">
        <w:rPr>
          <w:rFonts w:ascii="Arial" w:hAnsi="Arial" w:cs="Arial"/>
        </w:rPr>
        <w:t xml:space="preserve"> agevolare la realizzazione di un parco alloggi di edilizia sociale atto a determinare il più vasto aumento possibile del patrimonio di edilizia residenziale pubblica da destinare a canone sociale, per fronteggiare la sempre crescente domanda abitativa emergente dalle fasce sociali più deboli</w:t>
      </w:r>
      <w:r w:rsidR="00C1412A" w:rsidRPr="0079057D">
        <w:rPr>
          <w:rFonts w:ascii="Arial" w:hAnsi="Arial" w:cs="Arial"/>
        </w:rPr>
        <w:t xml:space="preserve"> della popolazione;</w:t>
      </w:r>
      <w:r w:rsidRPr="0079057D">
        <w:rPr>
          <w:rFonts w:ascii="Arial" w:hAnsi="Arial" w:cs="Arial"/>
        </w:rPr>
        <w:t xml:space="preserve"> </w:t>
      </w:r>
    </w:p>
    <w:p w:rsidR="00AD15F7" w:rsidRPr="0079057D" w:rsidRDefault="00AD15F7" w:rsidP="00C4627C">
      <w:pPr>
        <w:pStyle w:val="Paragrafoelenco"/>
        <w:ind w:left="1134"/>
        <w:jc w:val="both"/>
        <w:rPr>
          <w:rFonts w:ascii="Arial" w:hAnsi="Arial" w:cs="Arial"/>
          <w:sz w:val="16"/>
          <w:szCs w:val="16"/>
        </w:rPr>
      </w:pPr>
    </w:p>
    <w:p w:rsidR="00AD15F7" w:rsidRPr="0079057D" w:rsidRDefault="00AD15F7" w:rsidP="00C028D9">
      <w:pPr>
        <w:pStyle w:val="Paragrafoelenco"/>
        <w:numPr>
          <w:ilvl w:val="0"/>
          <w:numId w:val="7"/>
        </w:numPr>
        <w:spacing w:after="120"/>
        <w:ind w:left="284" w:right="-1"/>
        <w:contextualSpacing w:val="0"/>
        <w:jc w:val="both"/>
        <w:rPr>
          <w:rFonts w:ascii="Arial" w:hAnsi="Arial" w:cs="Arial"/>
        </w:rPr>
      </w:pPr>
      <w:r w:rsidRPr="0079057D">
        <w:rPr>
          <w:rFonts w:ascii="Arial" w:hAnsi="Arial" w:cs="Arial"/>
        </w:rPr>
        <w:t xml:space="preserve">in merito al </w:t>
      </w:r>
      <w:r w:rsidRPr="0079057D">
        <w:rPr>
          <w:rFonts w:ascii="Arial" w:hAnsi="Arial" w:cs="Arial"/>
          <w:b/>
        </w:rPr>
        <w:t>punto 1.4.5.</w:t>
      </w:r>
      <w:r w:rsidRPr="0079057D">
        <w:rPr>
          <w:rFonts w:ascii="Arial" w:hAnsi="Arial" w:cs="Arial"/>
        </w:rPr>
        <w:t xml:space="preserve"> (relativo alla possibilità di ridurre U1 e U2, fino ad un massimo del 20%, per le </w:t>
      </w:r>
      <w:r w:rsidRPr="0079057D">
        <w:rPr>
          <w:rFonts w:ascii="Arial" w:hAnsi="Arial" w:cs="Arial"/>
          <w:b/>
        </w:rPr>
        <w:t>microaree familiari</w:t>
      </w:r>
      <w:r w:rsidRPr="0079057D">
        <w:rPr>
          <w:rFonts w:ascii="Arial" w:hAnsi="Arial" w:cs="Arial"/>
        </w:rPr>
        <w:t xml:space="preserve"> di cui all’art. 3, comma 1, lettera b, della Legge regionale 16 luglio 2015, n. 11 “Norme per l'inclusione sociale di Rom e </w:t>
      </w:r>
      <w:proofErr w:type="spellStart"/>
      <w:r w:rsidRPr="0079057D">
        <w:rPr>
          <w:rFonts w:ascii="Arial" w:hAnsi="Arial" w:cs="Arial"/>
        </w:rPr>
        <w:t>Sinti</w:t>
      </w:r>
      <w:proofErr w:type="spellEnd"/>
      <w:r w:rsidRPr="0079057D">
        <w:rPr>
          <w:rFonts w:ascii="Arial" w:hAnsi="Arial" w:cs="Arial"/>
        </w:rPr>
        <w:t>”), si ritiene di</w:t>
      </w:r>
      <w:r w:rsidR="005A2E2C" w:rsidRPr="0079057D">
        <w:rPr>
          <w:rFonts w:ascii="Arial" w:hAnsi="Arial" w:cs="Arial"/>
        </w:rPr>
        <w:t xml:space="preserve"> </w:t>
      </w:r>
      <w:r w:rsidRPr="0079057D">
        <w:rPr>
          <w:rFonts w:ascii="Arial" w:hAnsi="Arial" w:cs="Arial"/>
        </w:rPr>
        <w:t>non applicare alcuna riduzione;</w:t>
      </w:r>
    </w:p>
    <w:p w:rsidR="00AD15F7" w:rsidRPr="0079057D" w:rsidRDefault="00AD15F7" w:rsidP="003C112D">
      <w:pPr>
        <w:pStyle w:val="Paragrafoelenco"/>
        <w:numPr>
          <w:ilvl w:val="0"/>
          <w:numId w:val="7"/>
        </w:numPr>
        <w:autoSpaceDE w:val="0"/>
        <w:autoSpaceDN w:val="0"/>
        <w:adjustRightInd w:val="0"/>
        <w:spacing w:after="0" w:line="240" w:lineRule="auto"/>
        <w:ind w:left="284" w:right="-1"/>
        <w:contextualSpacing w:val="0"/>
        <w:jc w:val="both"/>
        <w:rPr>
          <w:rFonts w:ascii="Arial" w:hAnsi="Arial" w:cs="Arial"/>
        </w:rPr>
      </w:pPr>
      <w:r w:rsidRPr="0079057D">
        <w:rPr>
          <w:rFonts w:ascii="Arial" w:hAnsi="Arial" w:cs="Arial"/>
        </w:rPr>
        <w:t xml:space="preserve">in merito al </w:t>
      </w:r>
      <w:r w:rsidRPr="0079057D">
        <w:rPr>
          <w:rFonts w:ascii="Arial" w:hAnsi="Arial" w:cs="Arial"/>
          <w:b/>
        </w:rPr>
        <w:t>punto 1.4.6.</w:t>
      </w:r>
      <w:r w:rsidRPr="0079057D">
        <w:rPr>
          <w:rFonts w:ascii="Arial" w:hAnsi="Arial" w:cs="Arial"/>
        </w:rPr>
        <w:t xml:space="preserve"> (relativo alla possibilità di ridurre U1 e U2, fino ad un massimo del 20%, per le attività industriali ed artigianali collocate in </w:t>
      </w:r>
      <w:r w:rsidRPr="0079057D">
        <w:rPr>
          <w:rFonts w:ascii="Arial" w:hAnsi="Arial" w:cs="Arial"/>
          <w:b/>
        </w:rPr>
        <w:t>aree ecologicamente attrezzate)</w:t>
      </w:r>
      <w:r w:rsidR="005A2E2C" w:rsidRPr="0079057D">
        <w:rPr>
          <w:rFonts w:ascii="Arial" w:hAnsi="Arial" w:cs="Arial"/>
        </w:rPr>
        <w:t xml:space="preserve">, si ritiene di </w:t>
      </w:r>
      <w:r w:rsidRPr="0079057D">
        <w:rPr>
          <w:rFonts w:ascii="Arial" w:hAnsi="Arial" w:cs="Arial"/>
        </w:rPr>
        <w:t xml:space="preserve">stabilire le seguenti riduzioni dei valori unitari U1 e/o U2 pari al   </w:t>
      </w:r>
      <w:r w:rsidRPr="0079057D">
        <w:rPr>
          <w:rFonts w:ascii="Arial" w:hAnsi="Arial" w:cs="Arial"/>
          <w:b/>
        </w:rPr>
        <w:t>20%,</w:t>
      </w:r>
      <w:r w:rsidRPr="0079057D">
        <w:rPr>
          <w:rFonts w:ascii="Arial" w:hAnsi="Arial" w:cs="Arial"/>
        </w:rPr>
        <w:t xml:space="preserve">  con la finalità di migliorare la qualità ecologica degli insediamenti produttivi, promuovendo la sostenibilità socio-ambientale e favorendo nel contempo la realizzazione di interventi legati alla green econ</w:t>
      </w:r>
      <w:r w:rsidR="005A2E2C" w:rsidRPr="0079057D">
        <w:rPr>
          <w:rFonts w:ascii="Arial" w:hAnsi="Arial" w:cs="Arial"/>
        </w:rPr>
        <w:t>omy ed all’ecologia industriale;</w:t>
      </w:r>
    </w:p>
    <w:p w:rsidR="005A2E2C" w:rsidRPr="0079057D" w:rsidRDefault="005A2E2C" w:rsidP="005A2E2C">
      <w:pPr>
        <w:pStyle w:val="Paragrafoelenco"/>
        <w:autoSpaceDE w:val="0"/>
        <w:autoSpaceDN w:val="0"/>
        <w:adjustRightInd w:val="0"/>
        <w:spacing w:after="0" w:line="240" w:lineRule="auto"/>
        <w:ind w:left="284" w:right="-1"/>
        <w:contextualSpacing w:val="0"/>
        <w:jc w:val="both"/>
        <w:rPr>
          <w:rFonts w:ascii="Arial" w:hAnsi="Arial" w:cs="Arial"/>
        </w:rPr>
      </w:pPr>
    </w:p>
    <w:p w:rsidR="00AD15F7" w:rsidRPr="0079057D" w:rsidRDefault="00AD15F7" w:rsidP="00C32206">
      <w:pPr>
        <w:pStyle w:val="Paragrafoelenco"/>
        <w:numPr>
          <w:ilvl w:val="0"/>
          <w:numId w:val="7"/>
        </w:numPr>
        <w:autoSpaceDE w:val="0"/>
        <w:autoSpaceDN w:val="0"/>
        <w:adjustRightInd w:val="0"/>
        <w:spacing w:after="0" w:line="240" w:lineRule="auto"/>
        <w:ind w:left="284" w:right="-1"/>
        <w:contextualSpacing w:val="0"/>
        <w:jc w:val="both"/>
        <w:rPr>
          <w:rFonts w:ascii="Arial" w:hAnsi="Arial" w:cs="Arial"/>
        </w:rPr>
      </w:pPr>
      <w:r w:rsidRPr="0079057D">
        <w:rPr>
          <w:rFonts w:ascii="Arial" w:hAnsi="Arial" w:cs="Arial"/>
        </w:rPr>
        <w:t xml:space="preserve">in merito al punto </w:t>
      </w:r>
      <w:r w:rsidRPr="00AC0CDE">
        <w:rPr>
          <w:rFonts w:ascii="Arial" w:hAnsi="Arial" w:cs="Arial"/>
          <w:b/>
        </w:rPr>
        <w:t>1.4.7</w:t>
      </w:r>
      <w:r w:rsidRPr="0079057D">
        <w:rPr>
          <w:rFonts w:ascii="Arial" w:hAnsi="Arial" w:cs="Arial"/>
        </w:rPr>
        <w:t>. (relativo alla possibilità di ridurre U1 e U2, fino ad un massimo del 30%, in caso di tettoie destinate a depositi di materie prime, semilavorati e prodotti finiti connesse ad attività produttive), si ritiene di</w:t>
      </w:r>
      <w:r w:rsidR="005A2E2C" w:rsidRPr="0079057D">
        <w:rPr>
          <w:rFonts w:ascii="Arial" w:hAnsi="Arial" w:cs="Arial"/>
        </w:rPr>
        <w:t xml:space="preserve"> </w:t>
      </w:r>
      <w:r w:rsidRPr="0079057D">
        <w:rPr>
          <w:rFonts w:ascii="Arial" w:hAnsi="Arial" w:cs="Arial"/>
        </w:rPr>
        <w:t>stabilire le seguenti riduzioni dei valori unitari U1 e U2 pari al   30</w:t>
      </w:r>
      <w:r w:rsidR="0012180C" w:rsidRPr="0079057D">
        <w:rPr>
          <w:rFonts w:ascii="Arial" w:hAnsi="Arial" w:cs="Arial"/>
        </w:rPr>
        <w:t xml:space="preserve">% </w:t>
      </w:r>
      <w:r w:rsidRPr="0079057D">
        <w:rPr>
          <w:rFonts w:ascii="Arial" w:hAnsi="Arial" w:cs="Arial"/>
        </w:rPr>
        <w:t>al fine di  garantire in tal modo una miglior qualità complessiva degli ambienti di lavoro negli ambiti produttivi</w:t>
      </w:r>
      <w:r w:rsidR="00C1412A" w:rsidRPr="0079057D">
        <w:rPr>
          <w:rFonts w:ascii="Arial" w:hAnsi="Arial" w:cs="Arial"/>
        </w:rPr>
        <w:t>;</w:t>
      </w:r>
      <w:r w:rsidRPr="0079057D">
        <w:rPr>
          <w:rFonts w:ascii="Arial" w:hAnsi="Arial" w:cs="Arial"/>
        </w:rPr>
        <w:t xml:space="preserve">  </w:t>
      </w:r>
    </w:p>
    <w:p w:rsidR="00AD15F7" w:rsidRPr="0079057D" w:rsidRDefault="005A2E2C" w:rsidP="00C1412A">
      <w:pPr>
        <w:ind w:left="708" w:right="-1" w:hanging="282"/>
        <w:jc w:val="both"/>
        <w:rPr>
          <w:rFonts w:ascii="Arial" w:hAnsi="Arial" w:cs="Arial"/>
          <w:sz w:val="16"/>
          <w:szCs w:val="16"/>
        </w:rPr>
      </w:pPr>
      <w:r w:rsidRPr="0079057D">
        <w:rPr>
          <w:rFonts w:ascii="Arial" w:hAnsi="Arial" w:cs="Arial"/>
          <w:sz w:val="16"/>
          <w:szCs w:val="16"/>
        </w:rPr>
        <w:t xml:space="preserve"> </w:t>
      </w:r>
    </w:p>
    <w:p w:rsidR="00AD15F7" w:rsidRPr="0079057D" w:rsidRDefault="00AD15F7" w:rsidP="00C1412A">
      <w:pPr>
        <w:pStyle w:val="Paragrafoelenco"/>
        <w:numPr>
          <w:ilvl w:val="0"/>
          <w:numId w:val="7"/>
        </w:numPr>
        <w:jc w:val="both"/>
        <w:rPr>
          <w:rFonts w:ascii="Arial" w:hAnsi="Arial" w:cs="Arial"/>
        </w:rPr>
      </w:pPr>
      <w:r w:rsidRPr="0079057D">
        <w:rPr>
          <w:rFonts w:ascii="Arial" w:hAnsi="Arial" w:cs="Arial"/>
        </w:rPr>
        <w:t xml:space="preserve">in merito al punto </w:t>
      </w:r>
      <w:r w:rsidRPr="0079057D">
        <w:rPr>
          <w:rFonts w:ascii="Arial" w:hAnsi="Arial" w:cs="Arial"/>
          <w:b/>
        </w:rPr>
        <w:t>1.4.8.</w:t>
      </w:r>
      <w:r w:rsidRPr="0079057D">
        <w:rPr>
          <w:rFonts w:ascii="Arial" w:hAnsi="Arial" w:cs="Arial"/>
        </w:rPr>
        <w:t xml:space="preserve"> (relativo alla possibilità di ridurre U1 e U2, fino ad un massimo del 30%, per l’attuazione delle ulteriori misure di qualità edilizia definite dal PUG ovvero per la realizzazione dei requisiti integrativi e complementari definiti nella seconda parte del Regolamento Edilizio, ovvero nel caso di interventi edilizi che soddisfino elevati standard di qualità architettonica, di efficienza energetica, di sicurezza sismica, di sostenibilità dell’edificio, ecc., secondo quanto previsto dai vigenti provvedimenti comunali), si ritiene di   stabilire le seguenti ulteriori riduzioni di U1 ed U2, in conformità alle previsioni del vigente RUE all’art.103 “ Misure per incentivare la qualificazione del patrimonio edilizio esistente:</w:t>
      </w:r>
    </w:p>
    <w:p w:rsidR="00AD15F7" w:rsidRPr="0079057D" w:rsidRDefault="00AD15F7" w:rsidP="00C1412A">
      <w:pPr>
        <w:ind w:left="1277"/>
        <w:jc w:val="both"/>
        <w:rPr>
          <w:rFonts w:ascii="Arial" w:hAnsi="Arial" w:cs="Arial"/>
        </w:rPr>
      </w:pPr>
    </w:p>
    <w:tbl>
      <w:tblPr>
        <w:tblpPr w:leftFromText="141" w:rightFromText="141" w:vertAnchor="text" w:horzAnchor="page" w:tblpX="2280" w:tblpYSpec="inside"/>
        <w:tblOverlap w:val="never"/>
        <w:tblW w:w="0" w:type="auto"/>
        <w:tblLayout w:type="fixed"/>
        <w:tblLook w:val="00A0"/>
      </w:tblPr>
      <w:tblGrid>
        <w:gridCol w:w="4111"/>
        <w:gridCol w:w="2268"/>
        <w:gridCol w:w="2126"/>
      </w:tblGrid>
      <w:tr w:rsidR="00AD15F7" w:rsidRPr="0079057D" w:rsidTr="006D7B32">
        <w:tc>
          <w:tcPr>
            <w:tcW w:w="4111" w:type="dxa"/>
          </w:tcPr>
          <w:p w:rsidR="00AD15F7" w:rsidRPr="0079057D" w:rsidRDefault="00AD15F7" w:rsidP="00C1412A">
            <w:pPr>
              <w:autoSpaceDE w:val="0"/>
              <w:autoSpaceDN w:val="0"/>
              <w:adjustRightInd w:val="0"/>
              <w:spacing w:after="0" w:line="240" w:lineRule="auto"/>
              <w:jc w:val="both"/>
              <w:rPr>
                <w:rFonts w:ascii="Arial" w:hAnsi="Arial" w:cs="Arial"/>
                <w:b/>
              </w:rPr>
            </w:pPr>
            <w:r w:rsidRPr="0079057D">
              <w:rPr>
                <w:rFonts w:ascii="Arial" w:hAnsi="Arial" w:cs="Arial"/>
                <w:b/>
                <w:sz w:val="20"/>
                <w:szCs w:val="20"/>
              </w:rPr>
              <w:t>Standard di qualità</w:t>
            </w:r>
          </w:p>
        </w:tc>
        <w:tc>
          <w:tcPr>
            <w:tcW w:w="2268" w:type="dxa"/>
          </w:tcPr>
          <w:p w:rsidR="00AD15F7" w:rsidRPr="0079057D" w:rsidRDefault="00AD15F7" w:rsidP="00C1412A">
            <w:pPr>
              <w:autoSpaceDE w:val="0"/>
              <w:autoSpaceDN w:val="0"/>
              <w:adjustRightInd w:val="0"/>
              <w:spacing w:after="0" w:line="240" w:lineRule="auto"/>
              <w:jc w:val="center"/>
              <w:rPr>
                <w:rFonts w:ascii="Arial" w:hAnsi="Arial" w:cs="Arial"/>
                <w:b/>
              </w:rPr>
            </w:pPr>
            <w:r w:rsidRPr="0079057D">
              <w:rPr>
                <w:rFonts w:ascii="Arial" w:hAnsi="Arial" w:cs="Arial"/>
                <w:b/>
                <w:sz w:val="20"/>
                <w:szCs w:val="20"/>
              </w:rPr>
              <w:t>% riduzione U1</w:t>
            </w:r>
          </w:p>
        </w:tc>
        <w:tc>
          <w:tcPr>
            <w:tcW w:w="2126" w:type="dxa"/>
          </w:tcPr>
          <w:p w:rsidR="00AD15F7" w:rsidRPr="0079057D" w:rsidRDefault="00AD15F7" w:rsidP="00C1412A">
            <w:pPr>
              <w:autoSpaceDE w:val="0"/>
              <w:autoSpaceDN w:val="0"/>
              <w:adjustRightInd w:val="0"/>
              <w:spacing w:after="0" w:line="240" w:lineRule="auto"/>
              <w:jc w:val="center"/>
              <w:rPr>
                <w:rFonts w:ascii="Arial" w:hAnsi="Arial" w:cs="Arial"/>
                <w:b/>
                <w:sz w:val="20"/>
                <w:szCs w:val="20"/>
              </w:rPr>
            </w:pPr>
            <w:r w:rsidRPr="0079057D">
              <w:rPr>
                <w:rFonts w:ascii="Arial" w:hAnsi="Arial" w:cs="Arial"/>
                <w:b/>
                <w:sz w:val="20"/>
                <w:szCs w:val="20"/>
              </w:rPr>
              <w:t>% riduzione U2</w:t>
            </w:r>
          </w:p>
        </w:tc>
      </w:tr>
      <w:tr w:rsidR="00AD15F7" w:rsidRPr="0079057D" w:rsidTr="00C1412A">
        <w:tc>
          <w:tcPr>
            <w:tcW w:w="4111" w:type="dxa"/>
          </w:tcPr>
          <w:p w:rsidR="00AD15F7" w:rsidRPr="0079057D" w:rsidRDefault="00AD15F7" w:rsidP="00C1412A">
            <w:pPr>
              <w:autoSpaceDE w:val="0"/>
              <w:autoSpaceDN w:val="0"/>
              <w:adjustRightInd w:val="0"/>
              <w:spacing w:after="0" w:line="240" w:lineRule="auto"/>
              <w:jc w:val="both"/>
              <w:rPr>
                <w:rFonts w:ascii="Arial" w:hAnsi="Arial" w:cs="Arial"/>
                <w:sz w:val="18"/>
                <w:szCs w:val="18"/>
              </w:rPr>
            </w:pPr>
            <w:r w:rsidRPr="0079057D">
              <w:rPr>
                <w:rFonts w:ascii="Arial" w:hAnsi="Arial" w:cs="Arial"/>
                <w:sz w:val="18"/>
                <w:szCs w:val="18"/>
              </w:rPr>
              <w:t>1) Incremento del 30% di copertura consumi con fonti rinnovabili rispetto ai minimi di legge</w:t>
            </w:r>
          </w:p>
        </w:tc>
        <w:tc>
          <w:tcPr>
            <w:tcW w:w="2268" w:type="dxa"/>
          </w:tcPr>
          <w:p w:rsidR="00AD15F7" w:rsidRPr="0079057D" w:rsidRDefault="00AD15F7" w:rsidP="00C1412A">
            <w:pPr>
              <w:autoSpaceDE w:val="0"/>
              <w:autoSpaceDN w:val="0"/>
              <w:adjustRightInd w:val="0"/>
              <w:spacing w:after="0" w:line="240" w:lineRule="auto"/>
              <w:jc w:val="center"/>
              <w:rPr>
                <w:rFonts w:ascii="Arial" w:hAnsi="Arial" w:cs="Arial"/>
                <w:sz w:val="18"/>
                <w:szCs w:val="18"/>
              </w:rPr>
            </w:pPr>
            <w:r w:rsidRPr="0079057D">
              <w:rPr>
                <w:rFonts w:ascii="Arial" w:hAnsi="Arial" w:cs="Arial"/>
                <w:sz w:val="18"/>
                <w:szCs w:val="18"/>
              </w:rPr>
              <w:t>-10 %</w:t>
            </w:r>
          </w:p>
        </w:tc>
        <w:tc>
          <w:tcPr>
            <w:tcW w:w="2126" w:type="dxa"/>
          </w:tcPr>
          <w:p w:rsidR="00AD15F7" w:rsidRPr="0079057D" w:rsidRDefault="00AD15F7" w:rsidP="00C1412A">
            <w:pPr>
              <w:autoSpaceDE w:val="0"/>
              <w:autoSpaceDN w:val="0"/>
              <w:adjustRightInd w:val="0"/>
              <w:spacing w:after="0" w:line="240" w:lineRule="auto"/>
              <w:jc w:val="center"/>
              <w:rPr>
                <w:rFonts w:ascii="Arial" w:hAnsi="Arial" w:cs="Arial"/>
                <w:sz w:val="18"/>
                <w:szCs w:val="18"/>
              </w:rPr>
            </w:pPr>
            <w:r w:rsidRPr="0079057D">
              <w:rPr>
                <w:rFonts w:ascii="Arial" w:hAnsi="Arial" w:cs="Arial"/>
                <w:sz w:val="18"/>
                <w:szCs w:val="18"/>
              </w:rPr>
              <w:t>-10 %</w:t>
            </w:r>
          </w:p>
        </w:tc>
      </w:tr>
      <w:tr w:rsidR="00AD15F7" w:rsidRPr="0079057D" w:rsidTr="00C1412A">
        <w:tc>
          <w:tcPr>
            <w:tcW w:w="4111" w:type="dxa"/>
          </w:tcPr>
          <w:p w:rsidR="00AD15F7" w:rsidRPr="0079057D" w:rsidRDefault="00AD15F7" w:rsidP="00C1412A">
            <w:pPr>
              <w:autoSpaceDE w:val="0"/>
              <w:autoSpaceDN w:val="0"/>
              <w:adjustRightInd w:val="0"/>
              <w:spacing w:after="0" w:line="240" w:lineRule="auto"/>
              <w:jc w:val="both"/>
              <w:rPr>
                <w:rFonts w:ascii="Arial" w:hAnsi="Arial" w:cs="Arial"/>
                <w:sz w:val="18"/>
                <w:szCs w:val="18"/>
              </w:rPr>
            </w:pPr>
            <w:r w:rsidRPr="0079057D">
              <w:rPr>
                <w:rFonts w:ascii="Arial" w:hAnsi="Arial" w:cs="Arial"/>
                <w:sz w:val="18"/>
                <w:szCs w:val="18"/>
              </w:rPr>
              <w:t>2) Incremento del 60% di copertura consumi con fonti rinnovabili rispetto ai minimi di legge</w:t>
            </w:r>
          </w:p>
          <w:p w:rsidR="00AD15F7" w:rsidRPr="0079057D" w:rsidRDefault="00AD15F7" w:rsidP="00C1412A">
            <w:pPr>
              <w:autoSpaceDE w:val="0"/>
              <w:autoSpaceDN w:val="0"/>
              <w:adjustRightInd w:val="0"/>
              <w:spacing w:after="0" w:line="240" w:lineRule="auto"/>
              <w:jc w:val="both"/>
              <w:rPr>
                <w:rFonts w:ascii="Arial" w:hAnsi="Arial" w:cs="Arial"/>
                <w:sz w:val="18"/>
                <w:szCs w:val="18"/>
              </w:rPr>
            </w:pPr>
            <w:r w:rsidRPr="0079057D">
              <w:rPr>
                <w:rFonts w:ascii="Arial" w:hAnsi="Arial" w:cs="Arial"/>
                <w:sz w:val="18"/>
                <w:szCs w:val="18"/>
              </w:rPr>
              <w:t>3) Incremento del 80% di copertura consumi con fonti rinnovabili rispetto ai minimi di legge</w:t>
            </w:r>
          </w:p>
          <w:p w:rsidR="00AD15F7" w:rsidRPr="0079057D" w:rsidRDefault="00AD15F7" w:rsidP="00C1412A">
            <w:pPr>
              <w:autoSpaceDE w:val="0"/>
              <w:autoSpaceDN w:val="0"/>
              <w:adjustRightInd w:val="0"/>
              <w:spacing w:after="0" w:line="240" w:lineRule="auto"/>
              <w:jc w:val="both"/>
              <w:rPr>
                <w:rFonts w:ascii="Arial" w:hAnsi="Arial" w:cs="Arial"/>
                <w:sz w:val="18"/>
                <w:szCs w:val="18"/>
              </w:rPr>
            </w:pPr>
            <w:r w:rsidRPr="0079057D">
              <w:rPr>
                <w:rFonts w:ascii="Arial" w:hAnsi="Arial" w:cs="Arial"/>
                <w:sz w:val="18"/>
                <w:szCs w:val="18"/>
              </w:rPr>
              <w:t>4) Miglioramento sismico al 60% rispetto alla nuova costruzione</w:t>
            </w:r>
          </w:p>
          <w:p w:rsidR="00AD15F7" w:rsidRPr="0079057D" w:rsidRDefault="00AD15F7" w:rsidP="00C1412A">
            <w:pPr>
              <w:autoSpaceDE w:val="0"/>
              <w:autoSpaceDN w:val="0"/>
              <w:adjustRightInd w:val="0"/>
              <w:spacing w:after="0" w:line="240" w:lineRule="auto"/>
              <w:jc w:val="both"/>
              <w:rPr>
                <w:rFonts w:ascii="Arial" w:hAnsi="Arial" w:cs="Arial"/>
                <w:sz w:val="18"/>
                <w:szCs w:val="18"/>
              </w:rPr>
            </w:pPr>
            <w:r w:rsidRPr="0079057D">
              <w:rPr>
                <w:rFonts w:ascii="Arial" w:hAnsi="Arial" w:cs="Arial"/>
                <w:sz w:val="18"/>
                <w:szCs w:val="18"/>
              </w:rPr>
              <w:t>5) Adeguamento sismico dell’edificio (100%)</w:t>
            </w:r>
          </w:p>
        </w:tc>
        <w:tc>
          <w:tcPr>
            <w:tcW w:w="2268" w:type="dxa"/>
          </w:tcPr>
          <w:p w:rsidR="00AD15F7" w:rsidRPr="0079057D" w:rsidRDefault="00AD15F7" w:rsidP="00C1412A">
            <w:pPr>
              <w:autoSpaceDE w:val="0"/>
              <w:autoSpaceDN w:val="0"/>
              <w:adjustRightInd w:val="0"/>
              <w:spacing w:after="0" w:line="240" w:lineRule="auto"/>
              <w:jc w:val="center"/>
              <w:rPr>
                <w:rFonts w:ascii="Arial" w:hAnsi="Arial" w:cs="Arial"/>
                <w:sz w:val="18"/>
                <w:szCs w:val="18"/>
              </w:rPr>
            </w:pPr>
            <w:r w:rsidRPr="0079057D">
              <w:rPr>
                <w:rFonts w:ascii="Arial" w:hAnsi="Arial" w:cs="Arial"/>
                <w:sz w:val="18"/>
                <w:szCs w:val="18"/>
              </w:rPr>
              <w:t>-20 %</w:t>
            </w:r>
          </w:p>
          <w:p w:rsidR="00AD15F7" w:rsidRPr="0079057D" w:rsidRDefault="00AD15F7" w:rsidP="00C1412A">
            <w:pPr>
              <w:autoSpaceDE w:val="0"/>
              <w:autoSpaceDN w:val="0"/>
              <w:adjustRightInd w:val="0"/>
              <w:spacing w:after="0" w:line="240" w:lineRule="auto"/>
              <w:jc w:val="center"/>
              <w:rPr>
                <w:rFonts w:ascii="Arial" w:hAnsi="Arial" w:cs="Arial"/>
                <w:sz w:val="18"/>
                <w:szCs w:val="18"/>
              </w:rPr>
            </w:pPr>
          </w:p>
          <w:p w:rsidR="00AD15F7" w:rsidRPr="0079057D" w:rsidRDefault="00AD15F7" w:rsidP="00C1412A">
            <w:pPr>
              <w:autoSpaceDE w:val="0"/>
              <w:autoSpaceDN w:val="0"/>
              <w:adjustRightInd w:val="0"/>
              <w:spacing w:after="0" w:line="240" w:lineRule="auto"/>
              <w:jc w:val="center"/>
              <w:rPr>
                <w:rFonts w:ascii="Arial" w:hAnsi="Arial" w:cs="Arial"/>
                <w:sz w:val="18"/>
                <w:szCs w:val="18"/>
              </w:rPr>
            </w:pPr>
            <w:r w:rsidRPr="0079057D">
              <w:rPr>
                <w:rFonts w:ascii="Arial" w:hAnsi="Arial" w:cs="Arial"/>
                <w:sz w:val="18"/>
                <w:szCs w:val="18"/>
              </w:rPr>
              <w:t>-30 %</w:t>
            </w:r>
          </w:p>
          <w:p w:rsidR="00AD15F7" w:rsidRPr="0079057D" w:rsidRDefault="00AD15F7" w:rsidP="00C1412A">
            <w:pPr>
              <w:autoSpaceDE w:val="0"/>
              <w:autoSpaceDN w:val="0"/>
              <w:adjustRightInd w:val="0"/>
              <w:spacing w:after="0" w:line="240" w:lineRule="auto"/>
              <w:jc w:val="center"/>
              <w:rPr>
                <w:rFonts w:ascii="Arial" w:hAnsi="Arial" w:cs="Arial"/>
                <w:sz w:val="18"/>
                <w:szCs w:val="18"/>
              </w:rPr>
            </w:pPr>
          </w:p>
          <w:p w:rsidR="00AD15F7" w:rsidRPr="0079057D" w:rsidRDefault="00AD15F7" w:rsidP="00C1412A">
            <w:pPr>
              <w:autoSpaceDE w:val="0"/>
              <w:autoSpaceDN w:val="0"/>
              <w:adjustRightInd w:val="0"/>
              <w:spacing w:after="0" w:line="240" w:lineRule="auto"/>
              <w:jc w:val="center"/>
              <w:rPr>
                <w:rFonts w:ascii="Arial" w:hAnsi="Arial" w:cs="Arial"/>
                <w:sz w:val="18"/>
                <w:szCs w:val="18"/>
              </w:rPr>
            </w:pPr>
            <w:r w:rsidRPr="0079057D">
              <w:rPr>
                <w:rFonts w:ascii="Arial" w:hAnsi="Arial" w:cs="Arial"/>
                <w:sz w:val="18"/>
                <w:szCs w:val="18"/>
              </w:rPr>
              <w:t>-15 %</w:t>
            </w:r>
          </w:p>
          <w:p w:rsidR="00AD15F7" w:rsidRPr="0079057D" w:rsidRDefault="00AD15F7" w:rsidP="00C1412A">
            <w:pPr>
              <w:autoSpaceDE w:val="0"/>
              <w:autoSpaceDN w:val="0"/>
              <w:adjustRightInd w:val="0"/>
              <w:spacing w:after="0" w:line="240" w:lineRule="auto"/>
              <w:jc w:val="center"/>
              <w:rPr>
                <w:rFonts w:ascii="Arial" w:hAnsi="Arial" w:cs="Arial"/>
                <w:sz w:val="18"/>
                <w:szCs w:val="18"/>
              </w:rPr>
            </w:pPr>
          </w:p>
          <w:p w:rsidR="00AD15F7" w:rsidRPr="0079057D" w:rsidRDefault="00AD15F7" w:rsidP="00C1412A">
            <w:pPr>
              <w:autoSpaceDE w:val="0"/>
              <w:autoSpaceDN w:val="0"/>
              <w:adjustRightInd w:val="0"/>
              <w:spacing w:after="0" w:line="240" w:lineRule="auto"/>
              <w:jc w:val="center"/>
              <w:rPr>
                <w:rFonts w:ascii="Arial" w:hAnsi="Arial" w:cs="Arial"/>
                <w:sz w:val="18"/>
                <w:szCs w:val="18"/>
              </w:rPr>
            </w:pPr>
            <w:r w:rsidRPr="0079057D">
              <w:rPr>
                <w:rFonts w:ascii="Arial" w:hAnsi="Arial" w:cs="Arial"/>
                <w:sz w:val="18"/>
                <w:szCs w:val="18"/>
              </w:rPr>
              <w:t>-30 %</w:t>
            </w:r>
          </w:p>
          <w:p w:rsidR="00AD15F7" w:rsidRPr="0079057D" w:rsidRDefault="00AD15F7" w:rsidP="00C1412A">
            <w:pPr>
              <w:autoSpaceDE w:val="0"/>
              <w:autoSpaceDN w:val="0"/>
              <w:adjustRightInd w:val="0"/>
              <w:spacing w:after="0" w:line="240" w:lineRule="auto"/>
              <w:jc w:val="center"/>
              <w:rPr>
                <w:rFonts w:ascii="Arial" w:hAnsi="Arial" w:cs="Arial"/>
                <w:sz w:val="18"/>
                <w:szCs w:val="18"/>
              </w:rPr>
            </w:pPr>
          </w:p>
        </w:tc>
        <w:tc>
          <w:tcPr>
            <w:tcW w:w="2126" w:type="dxa"/>
            <w:tcBorders>
              <w:left w:val="nil"/>
            </w:tcBorders>
          </w:tcPr>
          <w:p w:rsidR="00AD15F7" w:rsidRPr="0079057D" w:rsidRDefault="00AD15F7" w:rsidP="00C1412A">
            <w:pPr>
              <w:autoSpaceDE w:val="0"/>
              <w:autoSpaceDN w:val="0"/>
              <w:adjustRightInd w:val="0"/>
              <w:spacing w:after="0" w:line="240" w:lineRule="auto"/>
              <w:jc w:val="center"/>
              <w:rPr>
                <w:rFonts w:ascii="Arial" w:hAnsi="Arial" w:cs="Arial"/>
                <w:sz w:val="18"/>
                <w:szCs w:val="18"/>
              </w:rPr>
            </w:pPr>
            <w:r w:rsidRPr="0079057D">
              <w:rPr>
                <w:rFonts w:ascii="Arial" w:hAnsi="Arial" w:cs="Arial"/>
                <w:sz w:val="18"/>
                <w:szCs w:val="18"/>
              </w:rPr>
              <w:t>-20 %</w:t>
            </w:r>
          </w:p>
          <w:p w:rsidR="00AD15F7" w:rsidRPr="0079057D" w:rsidRDefault="00AD15F7" w:rsidP="00C1412A">
            <w:pPr>
              <w:autoSpaceDE w:val="0"/>
              <w:autoSpaceDN w:val="0"/>
              <w:adjustRightInd w:val="0"/>
              <w:spacing w:after="0" w:line="240" w:lineRule="auto"/>
              <w:jc w:val="center"/>
              <w:rPr>
                <w:rFonts w:ascii="Arial" w:hAnsi="Arial" w:cs="Arial"/>
                <w:sz w:val="18"/>
                <w:szCs w:val="18"/>
              </w:rPr>
            </w:pPr>
          </w:p>
          <w:p w:rsidR="00AD15F7" w:rsidRPr="0079057D" w:rsidRDefault="00AD15F7" w:rsidP="00C1412A">
            <w:pPr>
              <w:autoSpaceDE w:val="0"/>
              <w:autoSpaceDN w:val="0"/>
              <w:adjustRightInd w:val="0"/>
              <w:spacing w:after="0" w:line="240" w:lineRule="auto"/>
              <w:jc w:val="center"/>
              <w:rPr>
                <w:rFonts w:ascii="Arial" w:hAnsi="Arial" w:cs="Arial"/>
                <w:sz w:val="18"/>
                <w:szCs w:val="18"/>
              </w:rPr>
            </w:pPr>
            <w:r w:rsidRPr="0079057D">
              <w:rPr>
                <w:rFonts w:ascii="Arial" w:hAnsi="Arial" w:cs="Arial"/>
                <w:sz w:val="18"/>
                <w:szCs w:val="18"/>
              </w:rPr>
              <w:t>-30 %</w:t>
            </w:r>
          </w:p>
          <w:p w:rsidR="00AD15F7" w:rsidRPr="0079057D" w:rsidRDefault="00AD15F7" w:rsidP="00C1412A">
            <w:pPr>
              <w:autoSpaceDE w:val="0"/>
              <w:autoSpaceDN w:val="0"/>
              <w:adjustRightInd w:val="0"/>
              <w:spacing w:after="0" w:line="240" w:lineRule="auto"/>
              <w:jc w:val="center"/>
              <w:rPr>
                <w:rFonts w:ascii="Arial" w:hAnsi="Arial" w:cs="Arial"/>
                <w:sz w:val="18"/>
                <w:szCs w:val="18"/>
              </w:rPr>
            </w:pPr>
          </w:p>
          <w:p w:rsidR="00AD15F7" w:rsidRPr="0079057D" w:rsidRDefault="00AD15F7" w:rsidP="00C1412A">
            <w:pPr>
              <w:autoSpaceDE w:val="0"/>
              <w:autoSpaceDN w:val="0"/>
              <w:adjustRightInd w:val="0"/>
              <w:spacing w:after="0" w:line="240" w:lineRule="auto"/>
              <w:jc w:val="center"/>
              <w:rPr>
                <w:rFonts w:ascii="Arial" w:hAnsi="Arial" w:cs="Arial"/>
                <w:sz w:val="18"/>
                <w:szCs w:val="18"/>
              </w:rPr>
            </w:pPr>
            <w:r w:rsidRPr="0079057D">
              <w:rPr>
                <w:rFonts w:ascii="Arial" w:hAnsi="Arial" w:cs="Arial"/>
                <w:sz w:val="18"/>
                <w:szCs w:val="18"/>
              </w:rPr>
              <w:t>-15 %</w:t>
            </w:r>
          </w:p>
          <w:p w:rsidR="00AD15F7" w:rsidRPr="0079057D" w:rsidRDefault="00AD15F7" w:rsidP="00C1412A">
            <w:pPr>
              <w:autoSpaceDE w:val="0"/>
              <w:autoSpaceDN w:val="0"/>
              <w:adjustRightInd w:val="0"/>
              <w:spacing w:after="0" w:line="240" w:lineRule="auto"/>
              <w:jc w:val="center"/>
              <w:rPr>
                <w:rFonts w:ascii="Arial" w:hAnsi="Arial" w:cs="Arial"/>
                <w:sz w:val="18"/>
                <w:szCs w:val="18"/>
              </w:rPr>
            </w:pPr>
          </w:p>
          <w:p w:rsidR="00AD15F7" w:rsidRPr="0079057D" w:rsidRDefault="00AD15F7" w:rsidP="00C1412A">
            <w:pPr>
              <w:autoSpaceDE w:val="0"/>
              <w:autoSpaceDN w:val="0"/>
              <w:adjustRightInd w:val="0"/>
              <w:spacing w:after="0" w:line="240" w:lineRule="auto"/>
              <w:jc w:val="center"/>
              <w:rPr>
                <w:rFonts w:ascii="Arial" w:hAnsi="Arial" w:cs="Arial"/>
                <w:sz w:val="18"/>
                <w:szCs w:val="18"/>
              </w:rPr>
            </w:pPr>
            <w:r w:rsidRPr="0079057D">
              <w:rPr>
                <w:rFonts w:ascii="Arial" w:hAnsi="Arial" w:cs="Arial"/>
                <w:sz w:val="18"/>
                <w:szCs w:val="18"/>
              </w:rPr>
              <w:t>-30%</w:t>
            </w:r>
          </w:p>
          <w:p w:rsidR="00AD15F7" w:rsidRPr="0079057D" w:rsidRDefault="00AD15F7" w:rsidP="00C1412A">
            <w:pPr>
              <w:autoSpaceDE w:val="0"/>
              <w:autoSpaceDN w:val="0"/>
              <w:adjustRightInd w:val="0"/>
              <w:spacing w:after="0" w:line="240" w:lineRule="auto"/>
              <w:jc w:val="center"/>
              <w:rPr>
                <w:rFonts w:ascii="Arial" w:hAnsi="Arial" w:cs="Arial"/>
                <w:sz w:val="18"/>
                <w:szCs w:val="18"/>
              </w:rPr>
            </w:pPr>
          </w:p>
          <w:p w:rsidR="00AD15F7" w:rsidRPr="0079057D" w:rsidRDefault="00AD15F7" w:rsidP="00C1412A">
            <w:pPr>
              <w:autoSpaceDE w:val="0"/>
              <w:autoSpaceDN w:val="0"/>
              <w:adjustRightInd w:val="0"/>
              <w:spacing w:after="0" w:line="240" w:lineRule="auto"/>
              <w:jc w:val="center"/>
              <w:rPr>
                <w:rFonts w:ascii="Arial" w:hAnsi="Arial" w:cs="Arial"/>
                <w:sz w:val="18"/>
                <w:szCs w:val="18"/>
              </w:rPr>
            </w:pPr>
          </w:p>
        </w:tc>
      </w:tr>
    </w:tbl>
    <w:p w:rsidR="00AD15F7" w:rsidRPr="0079057D" w:rsidRDefault="00AD15F7" w:rsidP="00C1412A">
      <w:pPr>
        <w:jc w:val="both"/>
        <w:rPr>
          <w:rFonts w:ascii="Arial" w:hAnsi="Arial" w:cs="Arial"/>
          <w:highlight w:val="cyan"/>
        </w:rPr>
      </w:pPr>
    </w:p>
    <w:p w:rsidR="00AD15F7" w:rsidRPr="0079057D" w:rsidRDefault="00AD15F7" w:rsidP="00C1412A">
      <w:pPr>
        <w:jc w:val="both"/>
        <w:rPr>
          <w:rFonts w:ascii="Arial" w:hAnsi="Arial" w:cs="Arial"/>
          <w:highlight w:val="cyan"/>
        </w:rPr>
      </w:pPr>
    </w:p>
    <w:p w:rsidR="00AD15F7" w:rsidRPr="0079057D" w:rsidRDefault="00AD15F7" w:rsidP="00C1412A">
      <w:pPr>
        <w:jc w:val="both"/>
        <w:rPr>
          <w:rFonts w:ascii="Arial" w:hAnsi="Arial" w:cs="Arial"/>
          <w:highlight w:val="cyan"/>
        </w:rPr>
      </w:pPr>
    </w:p>
    <w:p w:rsidR="00AD15F7" w:rsidRPr="0079057D" w:rsidRDefault="00AD15F7" w:rsidP="00C1412A">
      <w:pPr>
        <w:jc w:val="both"/>
        <w:rPr>
          <w:rFonts w:ascii="Arial" w:hAnsi="Arial" w:cs="Arial"/>
          <w:highlight w:val="cyan"/>
        </w:rPr>
      </w:pPr>
    </w:p>
    <w:p w:rsidR="00AD15F7" w:rsidRPr="0079057D" w:rsidRDefault="00AD15F7" w:rsidP="00C1412A">
      <w:pPr>
        <w:jc w:val="both"/>
        <w:rPr>
          <w:rFonts w:ascii="Arial" w:hAnsi="Arial" w:cs="Arial"/>
          <w:highlight w:val="cyan"/>
        </w:rPr>
      </w:pPr>
    </w:p>
    <w:p w:rsidR="00AD15F7" w:rsidRPr="0079057D" w:rsidRDefault="00AD15F7" w:rsidP="00A811D2">
      <w:pPr>
        <w:jc w:val="both"/>
        <w:rPr>
          <w:rFonts w:ascii="Arial" w:hAnsi="Arial" w:cs="Arial"/>
        </w:rPr>
      </w:pPr>
    </w:p>
    <w:p w:rsidR="00AD15F7" w:rsidRPr="0079057D" w:rsidRDefault="00AD15F7" w:rsidP="005A2E2C">
      <w:pPr>
        <w:pStyle w:val="Paragrafoelenco"/>
        <w:ind w:left="644"/>
        <w:jc w:val="both"/>
        <w:rPr>
          <w:rFonts w:ascii="Arial" w:hAnsi="Arial" w:cs="Arial"/>
        </w:rPr>
      </w:pPr>
      <w:r w:rsidRPr="0079057D">
        <w:rPr>
          <w:rFonts w:ascii="Arial" w:hAnsi="Arial" w:cs="Arial"/>
        </w:rPr>
        <w:t>per  garantire una prima  applicazione delle politiche favorevoli al riuso ed alla rigenerazione urbana, ed agli incentivi previsti dagli artt. 7 ed 8 della LR. 24/2017;</w:t>
      </w:r>
    </w:p>
    <w:p w:rsidR="00AD15F7" w:rsidRPr="0079057D" w:rsidRDefault="0026488A" w:rsidP="005A2E2C">
      <w:pPr>
        <w:pStyle w:val="Paragrafoelenco"/>
        <w:spacing w:after="120" w:line="240" w:lineRule="atLeast"/>
        <w:ind w:left="644"/>
        <w:contextualSpacing w:val="0"/>
        <w:jc w:val="both"/>
        <w:rPr>
          <w:rFonts w:ascii="Arial" w:hAnsi="Arial" w:cs="Arial"/>
          <w:sz w:val="16"/>
          <w:szCs w:val="16"/>
          <w:highlight w:val="yellow"/>
        </w:rPr>
      </w:pPr>
      <w:r w:rsidRPr="0079057D">
        <w:rPr>
          <w:rFonts w:ascii="Arial" w:hAnsi="Arial" w:cs="Arial"/>
        </w:rPr>
        <w:t>Tali misure, per la parte relativa all’</w:t>
      </w:r>
      <w:proofErr w:type="spellStart"/>
      <w:r w:rsidRPr="0079057D">
        <w:rPr>
          <w:rFonts w:ascii="Arial" w:hAnsi="Arial" w:cs="Arial"/>
        </w:rPr>
        <w:t>efficientamento</w:t>
      </w:r>
      <w:proofErr w:type="spellEnd"/>
      <w:r w:rsidRPr="0079057D">
        <w:rPr>
          <w:rFonts w:ascii="Arial" w:hAnsi="Arial" w:cs="Arial"/>
        </w:rPr>
        <w:t xml:space="preserve"> energetico con l’incremento della copertura dei consumi con fonti rinnovabili rispetto ai minimi di legge, sono applicabili anche alle nuove costruzioni</w:t>
      </w:r>
    </w:p>
    <w:p w:rsidR="00AD15F7" w:rsidRPr="0079057D" w:rsidRDefault="00AD15F7" w:rsidP="00F62F54">
      <w:pPr>
        <w:ind w:left="708" w:right="-1" w:firstLine="348"/>
        <w:jc w:val="both"/>
        <w:rPr>
          <w:rFonts w:ascii="Arial" w:hAnsi="Arial" w:cs="Arial"/>
        </w:rPr>
      </w:pPr>
    </w:p>
    <w:p w:rsidR="00AD15F7" w:rsidRPr="0079057D" w:rsidRDefault="00AD15F7" w:rsidP="00C1412A">
      <w:pPr>
        <w:pStyle w:val="Paragrafoelenco"/>
        <w:numPr>
          <w:ilvl w:val="0"/>
          <w:numId w:val="8"/>
        </w:numPr>
        <w:spacing w:after="120"/>
        <w:ind w:left="426" w:right="-1" w:hanging="426"/>
        <w:contextualSpacing w:val="0"/>
        <w:jc w:val="both"/>
        <w:rPr>
          <w:rFonts w:ascii="Arial" w:hAnsi="Arial" w:cs="Arial"/>
        </w:rPr>
      </w:pPr>
      <w:r w:rsidRPr="0079057D">
        <w:rPr>
          <w:rFonts w:ascii="Arial" w:hAnsi="Arial" w:cs="Arial"/>
        </w:rPr>
        <w:t xml:space="preserve">in merito al punto </w:t>
      </w:r>
      <w:r w:rsidRPr="0079057D">
        <w:rPr>
          <w:rFonts w:ascii="Arial" w:hAnsi="Arial" w:cs="Arial"/>
          <w:b/>
        </w:rPr>
        <w:t>1.6.3</w:t>
      </w:r>
      <w:r w:rsidRPr="0079057D">
        <w:rPr>
          <w:rFonts w:ascii="Arial" w:hAnsi="Arial" w:cs="Arial"/>
        </w:rPr>
        <w:t>. (relativo alla possibilità di aumentare o ridurre la percentuale del 7% dei proventi di U2, destinata ai rimborsi a favore degli Enti esponenziali delle confessioni religiose per gli interventi di riuso e rigenerazione urbana degli edifici di culto e delle relative pertinenze), si ritiene di</w:t>
      </w:r>
      <w:bookmarkStart w:id="2" w:name="_Hlk532303421"/>
      <w:r w:rsidR="00C92F49" w:rsidRPr="0079057D">
        <w:rPr>
          <w:rFonts w:ascii="Arial" w:hAnsi="Arial" w:cs="Arial"/>
        </w:rPr>
        <w:t xml:space="preserve"> </w:t>
      </w:r>
      <w:r w:rsidRPr="0079057D">
        <w:rPr>
          <w:rFonts w:ascii="Arial" w:hAnsi="Arial" w:cs="Arial"/>
        </w:rPr>
        <w:t xml:space="preserve">confermare la quota del 7% fissata dalla DAL N.186/2018 </w:t>
      </w:r>
      <w:r w:rsidR="0012180C" w:rsidRPr="0079057D">
        <w:rPr>
          <w:rFonts w:ascii="Arial" w:hAnsi="Arial" w:cs="Arial"/>
        </w:rPr>
        <w:t>p</w:t>
      </w:r>
      <w:r w:rsidR="00C92F49" w:rsidRPr="0079057D">
        <w:rPr>
          <w:rFonts w:ascii="Arial" w:hAnsi="Arial" w:cs="Arial"/>
        </w:rPr>
        <w:t>er la Chiesa Cattolica e le Confessioni R</w:t>
      </w:r>
      <w:r w:rsidR="0012180C" w:rsidRPr="0079057D">
        <w:rPr>
          <w:rFonts w:ascii="Arial" w:hAnsi="Arial" w:cs="Arial"/>
        </w:rPr>
        <w:t>eligiose con le quali lo Stato ha stipulato un’intesa ai sensi dell’art 8</w:t>
      </w:r>
      <w:r w:rsidR="00C92F49" w:rsidRPr="0079057D">
        <w:rPr>
          <w:rFonts w:ascii="Arial" w:hAnsi="Arial" w:cs="Arial"/>
        </w:rPr>
        <w:t xml:space="preserve">, </w:t>
      </w:r>
      <w:r w:rsidR="0012180C" w:rsidRPr="0079057D">
        <w:rPr>
          <w:rFonts w:ascii="Arial" w:hAnsi="Arial" w:cs="Arial"/>
        </w:rPr>
        <w:t xml:space="preserve"> 3° comma  della Costituzione Italiana</w:t>
      </w:r>
      <w:r w:rsidRPr="0079057D">
        <w:rPr>
          <w:rFonts w:ascii="Arial" w:hAnsi="Arial" w:cs="Arial"/>
        </w:rPr>
        <w:t>;</w:t>
      </w:r>
    </w:p>
    <w:bookmarkEnd w:id="2"/>
    <w:p w:rsidR="00AD15F7" w:rsidRPr="0079057D" w:rsidRDefault="005A2E2C" w:rsidP="00F62F54">
      <w:pPr>
        <w:ind w:left="708" w:right="-1" w:hanging="316"/>
        <w:jc w:val="both"/>
        <w:rPr>
          <w:rFonts w:ascii="Arial" w:hAnsi="Arial" w:cs="Arial"/>
          <w:sz w:val="16"/>
          <w:szCs w:val="16"/>
        </w:rPr>
      </w:pPr>
      <w:r w:rsidRPr="0079057D">
        <w:rPr>
          <w:rFonts w:ascii="Arial" w:hAnsi="Arial" w:cs="Arial"/>
          <w:i/>
          <w:sz w:val="16"/>
          <w:szCs w:val="16"/>
        </w:rPr>
        <w:t xml:space="preserve"> </w:t>
      </w:r>
    </w:p>
    <w:p w:rsidR="00AD15F7" w:rsidRPr="0079057D" w:rsidRDefault="00AD15F7" w:rsidP="008078AE">
      <w:pPr>
        <w:pStyle w:val="Paragrafoelenco"/>
        <w:numPr>
          <w:ilvl w:val="0"/>
          <w:numId w:val="33"/>
        </w:numPr>
        <w:ind w:left="426" w:hanging="426"/>
        <w:jc w:val="both"/>
        <w:rPr>
          <w:rFonts w:ascii="Arial" w:hAnsi="Arial" w:cs="Arial"/>
        </w:rPr>
      </w:pPr>
      <w:r w:rsidRPr="0079057D">
        <w:rPr>
          <w:rFonts w:ascii="Arial" w:hAnsi="Arial" w:cs="Arial"/>
        </w:rPr>
        <w:t>in</w:t>
      </w:r>
      <w:r w:rsidRPr="0079057D">
        <w:rPr>
          <w:rFonts w:ascii="Arial" w:hAnsi="Arial" w:cs="Arial"/>
          <w:sz w:val="20"/>
          <w:szCs w:val="20"/>
        </w:rPr>
        <w:t xml:space="preserve"> </w:t>
      </w:r>
      <w:r w:rsidRPr="0079057D">
        <w:rPr>
          <w:rFonts w:ascii="Arial" w:hAnsi="Arial" w:cs="Arial"/>
        </w:rPr>
        <w:t>merito</w:t>
      </w:r>
      <w:r w:rsidRPr="0079057D">
        <w:rPr>
          <w:rFonts w:ascii="Arial" w:hAnsi="Arial" w:cs="Arial"/>
          <w:sz w:val="20"/>
          <w:szCs w:val="20"/>
        </w:rPr>
        <w:t xml:space="preserve"> al </w:t>
      </w:r>
      <w:r w:rsidRPr="0079057D">
        <w:rPr>
          <w:rFonts w:ascii="Arial" w:hAnsi="Arial" w:cs="Arial"/>
          <w:b/>
        </w:rPr>
        <w:t>punto 3.7.</w:t>
      </w:r>
      <w:r w:rsidRPr="0079057D">
        <w:rPr>
          <w:rFonts w:ascii="Arial" w:hAnsi="Arial" w:cs="Arial"/>
        </w:rPr>
        <w:t xml:space="preserve"> (relativo alla possibilità di </w:t>
      </w:r>
      <w:r w:rsidRPr="0079057D">
        <w:rPr>
          <w:rFonts w:ascii="Arial" w:hAnsi="Arial" w:cs="Arial"/>
          <w:b/>
        </w:rPr>
        <w:t xml:space="preserve">variazione di valori unitari di </w:t>
      </w:r>
      <w:proofErr w:type="spellStart"/>
      <w:r w:rsidRPr="0079057D">
        <w:rPr>
          <w:rFonts w:ascii="Arial" w:hAnsi="Arial" w:cs="Arial"/>
          <w:b/>
        </w:rPr>
        <w:t>Td</w:t>
      </w:r>
      <w:proofErr w:type="spellEnd"/>
      <w:r w:rsidRPr="0079057D">
        <w:rPr>
          <w:rFonts w:ascii="Arial" w:hAnsi="Arial" w:cs="Arial"/>
          <w:b/>
        </w:rPr>
        <w:t xml:space="preserve"> e </w:t>
      </w:r>
      <w:proofErr w:type="spellStart"/>
      <w:r w:rsidRPr="0079057D">
        <w:rPr>
          <w:rFonts w:ascii="Arial" w:hAnsi="Arial" w:cs="Arial"/>
          <w:b/>
        </w:rPr>
        <w:t>Ts</w:t>
      </w:r>
      <w:proofErr w:type="spellEnd"/>
      <w:r w:rsidRPr="0079057D">
        <w:rPr>
          <w:rFonts w:ascii="Arial" w:hAnsi="Arial" w:cs="Arial"/>
        </w:rPr>
        <w:t xml:space="preserve"> fino ad un massimo del 15%, sia in riduzione che in aumento rispetto a quanto stabilito nella DAL n.186/2018), si ritiene di applicare la riduzione del 15% per tutti gli interventi di nuovo insediamento e ristrutturazione di attività produttive al fine di incentivare la riqualificazione ed il nuovo insediamento di attività produttive con il conseguente auspicato aumento dell’occupazione;</w:t>
      </w:r>
    </w:p>
    <w:p w:rsidR="00AD15F7" w:rsidRPr="0079057D" w:rsidRDefault="00AD15F7" w:rsidP="00C32206">
      <w:pPr>
        <w:pStyle w:val="Paragrafoelenco"/>
        <w:ind w:left="426"/>
        <w:jc w:val="both"/>
        <w:rPr>
          <w:rFonts w:ascii="Arial" w:hAnsi="Arial" w:cs="Arial"/>
        </w:rPr>
      </w:pPr>
    </w:p>
    <w:p w:rsidR="00AD15F7" w:rsidRPr="0079057D" w:rsidRDefault="00AD15F7" w:rsidP="00C32206">
      <w:pPr>
        <w:pStyle w:val="Paragrafoelenco"/>
        <w:numPr>
          <w:ilvl w:val="0"/>
          <w:numId w:val="33"/>
        </w:numPr>
        <w:ind w:left="426" w:hanging="426"/>
        <w:jc w:val="both"/>
        <w:rPr>
          <w:rFonts w:ascii="Arial" w:hAnsi="Arial" w:cs="Arial"/>
        </w:rPr>
      </w:pPr>
      <w:r w:rsidRPr="0079057D">
        <w:rPr>
          <w:rFonts w:ascii="Arial" w:hAnsi="Arial" w:cs="Arial"/>
        </w:rPr>
        <w:t>inoltre, in relazione alla possibilità di introdurre ulteriori coefficienti per meglio articolare i tipi di attività produttiva presenti sul territorio in relazione ai contributi D ed S, si ritiene di</w:t>
      </w:r>
      <w:r w:rsidR="005A2E2C" w:rsidRPr="0079057D">
        <w:rPr>
          <w:rFonts w:ascii="Arial" w:hAnsi="Arial" w:cs="Arial"/>
        </w:rPr>
        <w:t xml:space="preserve"> </w:t>
      </w:r>
      <w:bookmarkStart w:id="3" w:name="_Hlk532303550"/>
      <w:r w:rsidRPr="0079057D">
        <w:rPr>
          <w:rFonts w:ascii="Arial" w:hAnsi="Arial" w:cs="Arial"/>
        </w:rPr>
        <w:t xml:space="preserve">non introdurre ulteriori coefficienti, per </w:t>
      </w:r>
      <w:r w:rsidR="00C92F49" w:rsidRPr="0079057D">
        <w:rPr>
          <w:rFonts w:ascii="Arial" w:hAnsi="Arial" w:cs="Arial"/>
        </w:rPr>
        <w:t>articolare la riduzione del 15%;</w:t>
      </w:r>
    </w:p>
    <w:bookmarkEnd w:id="3"/>
    <w:p w:rsidR="00AD15F7" w:rsidRPr="0079057D" w:rsidRDefault="005A2E2C" w:rsidP="005A2E2C">
      <w:pPr>
        <w:spacing w:before="240" w:after="120" w:line="120" w:lineRule="atLeast"/>
        <w:ind w:left="709" w:hanging="301"/>
        <w:jc w:val="both"/>
        <w:rPr>
          <w:rFonts w:ascii="Arial" w:hAnsi="Arial" w:cs="Arial"/>
        </w:rPr>
      </w:pPr>
      <w:r w:rsidRPr="0079057D">
        <w:rPr>
          <w:rFonts w:ascii="Arial" w:hAnsi="Arial" w:cs="Arial"/>
          <w:i/>
          <w:sz w:val="16"/>
          <w:szCs w:val="16"/>
        </w:rPr>
        <w:t xml:space="preserve"> </w:t>
      </w:r>
    </w:p>
    <w:p w:rsidR="00AD15F7" w:rsidRPr="0079057D" w:rsidRDefault="00AD15F7" w:rsidP="00F62F54">
      <w:pPr>
        <w:pStyle w:val="Paragrafoelenco"/>
        <w:numPr>
          <w:ilvl w:val="0"/>
          <w:numId w:val="7"/>
        </w:numPr>
        <w:spacing w:after="120"/>
        <w:ind w:right="-1"/>
        <w:contextualSpacing w:val="0"/>
        <w:jc w:val="both"/>
        <w:rPr>
          <w:rFonts w:ascii="Arial" w:hAnsi="Arial" w:cs="Arial"/>
          <w:i/>
        </w:rPr>
      </w:pPr>
      <w:r w:rsidRPr="0079057D">
        <w:rPr>
          <w:rFonts w:ascii="Arial" w:hAnsi="Arial" w:cs="Arial"/>
        </w:rPr>
        <w:lastRenderedPageBreak/>
        <w:t xml:space="preserve">in merito al </w:t>
      </w:r>
      <w:r w:rsidRPr="0079057D">
        <w:rPr>
          <w:rFonts w:ascii="Arial" w:hAnsi="Arial" w:cs="Arial"/>
          <w:b/>
        </w:rPr>
        <w:t>punto 3.8.</w:t>
      </w:r>
      <w:r w:rsidRPr="0079057D">
        <w:rPr>
          <w:rFonts w:ascii="Arial" w:hAnsi="Arial" w:cs="Arial"/>
        </w:rPr>
        <w:t xml:space="preserve"> (relativo alla possibilità di </w:t>
      </w:r>
      <w:r w:rsidRPr="0079057D">
        <w:rPr>
          <w:rFonts w:ascii="Arial" w:hAnsi="Arial" w:cs="Arial"/>
          <w:b/>
        </w:rPr>
        <w:t xml:space="preserve">ridurre fino ad un massimo del 30% dei valori base </w:t>
      </w:r>
      <w:proofErr w:type="spellStart"/>
      <w:r w:rsidRPr="0079057D">
        <w:rPr>
          <w:rFonts w:ascii="Arial" w:hAnsi="Arial" w:cs="Arial"/>
          <w:b/>
        </w:rPr>
        <w:t>Td</w:t>
      </w:r>
      <w:proofErr w:type="spellEnd"/>
      <w:r w:rsidRPr="0079057D">
        <w:rPr>
          <w:rFonts w:ascii="Arial" w:hAnsi="Arial" w:cs="Arial"/>
          <w:b/>
        </w:rPr>
        <w:t xml:space="preserve"> e </w:t>
      </w:r>
      <w:proofErr w:type="spellStart"/>
      <w:r w:rsidRPr="0079057D">
        <w:rPr>
          <w:rFonts w:ascii="Arial" w:hAnsi="Arial" w:cs="Arial"/>
          <w:b/>
        </w:rPr>
        <w:t>Ts</w:t>
      </w:r>
      <w:proofErr w:type="spellEnd"/>
      <w:r w:rsidRPr="0079057D">
        <w:rPr>
          <w:rFonts w:ascii="Arial" w:hAnsi="Arial" w:cs="Arial"/>
          <w:b/>
        </w:rPr>
        <w:t xml:space="preserve"> per talune Frazioni</w:t>
      </w:r>
      <w:r w:rsidRPr="0079057D">
        <w:rPr>
          <w:rFonts w:ascii="Arial" w:hAnsi="Arial" w:cs="Arial"/>
        </w:rPr>
        <w:t xml:space="preserve"> del territorio comunale), si ritiene di apportare le seguenti riduzioni </w:t>
      </w:r>
      <w:r w:rsidR="005A2E2C" w:rsidRPr="0079057D">
        <w:rPr>
          <w:rFonts w:ascii="Arial" w:hAnsi="Arial" w:cs="Arial"/>
        </w:rPr>
        <w:t xml:space="preserve"> </w:t>
      </w:r>
      <w:r w:rsidRPr="0079057D">
        <w:rPr>
          <w:rFonts w:ascii="Arial" w:hAnsi="Arial" w:cs="Arial"/>
        </w:rPr>
        <w:t xml:space="preserve">  : </w:t>
      </w:r>
    </w:p>
    <w:p w:rsidR="00AD15F7" w:rsidRPr="0079057D" w:rsidRDefault="00AD15F7" w:rsidP="001D27F6">
      <w:pPr>
        <w:pStyle w:val="Paragrafoelenco"/>
        <w:numPr>
          <w:ilvl w:val="0"/>
          <w:numId w:val="8"/>
        </w:numPr>
        <w:ind w:left="709" w:hanging="283"/>
        <w:jc w:val="both"/>
        <w:rPr>
          <w:rFonts w:ascii="Arial" w:hAnsi="Arial" w:cs="Arial"/>
        </w:rPr>
      </w:pPr>
      <w:r w:rsidRPr="0079057D">
        <w:rPr>
          <w:rFonts w:ascii="Arial" w:hAnsi="Arial" w:cs="Arial"/>
          <w:b/>
        </w:rPr>
        <w:t>15% di riduzione dell’onere</w:t>
      </w:r>
      <w:r w:rsidRPr="0079057D">
        <w:rPr>
          <w:rFonts w:ascii="Arial" w:hAnsi="Arial" w:cs="Arial"/>
        </w:rPr>
        <w:t xml:space="preserve"> per le Frazioni di cui alla classe 4 dei nuovi parametri di monetizzazione degli standard pubblici di cui alla Delibera di Giunta Comunale n.  PG.35646 del 28/03/2017 ( Centri di San Martino, </w:t>
      </w:r>
      <w:proofErr w:type="spellStart"/>
      <w:r w:rsidRPr="0079057D">
        <w:rPr>
          <w:rFonts w:ascii="Arial" w:hAnsi="Arial" w:cs="Arial"/>
        </w:rPr>
        <w:t>Porotto</w:t>
      </w:r>
      <w:proofErr w:type="spellEnd"/>
      <w:r w:rsidRPr="0079057D">
        <w:rPr>
          <w:rFonts w:ascii="Arial" w:hAnsi="Arial" w:cs="Arial"/>
        </w:rPr>
        <w:t xml:space="preserve">, </w:t>
      </w:r>
      <w:proofErr w:type="spellStart"/>
      <w:r w:rsidRPr="0079057D">
        <w:rPr>
          <w:rFonts w:ascii="Arial" w:hAnsi="Arial" w:cs="Arial"/>
        </w:rPr>
        <w:t>Pontelagoscuro</w:t>
      </w:r>
      <w:proofErr w:type="spellEnd"/>
      <w:r w:rsidRPr="0079057D">
        <w:rPr>
          <w:rFonts w:ascii="Arial" w:hAnsi="Arial" w:cs="Arial"/>
        </w:rPr>
        <w:t xml:space="preserve">, </w:t>
      </w:r>
      <w:proofErr w:type="spellStart"/>
      <w:r w:rsidRPr="0079057D">
        <w:rPr>
          <w:rFonts w:ascii="Arial" w:hAnsi="Arial" w:cs="Arial"/>
        </w:rPr>
        <w:t>Barco</w:t>
      </w:r>
      <w:proofErr w:type="spellEnd"/>
      <w:r w:rsidRPr="0079057D">
        <w:rPr>
          <w:rFonts w:ascii="Arial" w:hAnsi="Arial" w:cs="Arial"/>
        </w:rPr>
        <w:t xml:space="preserve">, </w:t>
      </w:r>
      <w:proofErr w:type="spellStart"/>
      <w:r w:rsidRPr="0079057D">
        <w:rPr>
          <w:rFonts w:ascii="Arial" w:hAnsi="Arial" w:cs="Arial"/>
        </w:rPr>
        <w:t>Mizzana</w:t>
      </w:r>
      <w:proofErr w:type="spellEnd"/>
      <w:r w:rsidRPr="0079057D">
        <w:rPr>
          <w:rFonts w:ascii="Arial" w:hAnsi="Arial" w:cs="Arial"/>
        </w:rPr>
        <w:t xml:space="preserve">, </w:t>
      </w:r>
      <w:proofErr w:type="spellStart"/>
      <w:r w:rsidRPr="0079057D">
        <w:rPr>
          <w:rFonts w:ascii="Arial" w:hAnsi="Arial" w:cs="Arial"/>
        </w:rPr>
        <w:t>Cassana</w:t>
      </w:r>
      <w:proofErr w:type="spellEnd"/>
      <w:r w:rsidRPr="0079057D">
        <w:rPr>
          <w:rFonts w:ascii="Arial" w:hAnsi="Arial" w:cs="Arial"/>
        </w:rPr>
        <w:t xml:space="preserve">, </w:t>
      </w:r>
      <w:proofErr w:type="spellStart"/>
      <w:r w:rsidRPr="0079057D">
        <w:rPr>
          <w:rFonts w:ascii="Arial" w:hAnsi="Arial" w:cs="Arial"/>
        </w:rPr>
        <w:t>Baura</w:t>
      </w:r>
      <w:proofErr w:type="spellEnd"/>
      <w:r w:rsidRPr="0079057D">
        <w:rPr>
          <w:rFonts w:ascii="Arial" w:hAnsi="Arial" w:cs="Arial"/>
        </w:rPr>
        <w:t xml:space="preserve">, </w:t>
      </w:r>
      <w:proofErr w:type="spellStart"/>
      <w:r w:rsidRPr="0079057D">
        <w:rPr>
          <w:rFonts w:ascii="Arial" w:hAnsi="Arial" w:cs="Arial"/>
        </w:rPr>
        <w:t>Quartesana</w:t>
      </w:r>
      <w:proofErr w:type="spellEnd"/>
      <w:r w:rsidRPr="0079057D">
        <w:rPr>
          <w:rFonts w:ascii="Arial" w:hAnsi="Arial" w:cs="Arial"/>
        </w:rPr>
        <w:t xml:space="preserve">, </w:t>
      </w:r>
      <w:proofErr w:type="spellStart"/>
      <w:r w:rsidRPr="0079057D">
        <w:rPr>
          <w:rFonts w:ascii="Arial" w:hAnsi="Arial" w:cs="Arial"/>
        </w:rPr>
        <w:t>Cona</w:t>
      </w:r>
      <w:proofErr w:type="spellEnd"/>
      <w:r w:rsidRPr="0079057D">
        <w:rPr>
          <w:rFonts w:ascii="Arial" w:hAnsi="Arial" w:cs="Arial"/>
        </w:rPr>
        <w:t xml:space="preserve">, </w:t>
      </w:r>
      <w:proofErr w:type="spellStart"/>
      <w:r w:rsidRPr="0079057D">
        <w:rPr>
          <w:rFonts w:ascii="Arial" w:hAnsi="Arial" w:cs="Arial"/>
        </w:rPr>
        <w:t>Contrapò</w:t>
      </w:r>
      <w:proofErr w:type="spellEnd"/>
      <w:r w:rsidRPr="0079057D">
        <w:rPr>
          <w:rFonts w:ascii="Arial" w:hAnsi="Arial" w:cs="Arial"/>
        </w:rPr>
        <w:t>);</w:t>
      </w:r>
    </w:p>
    <w:p w:rsidR="00AD15F7" w:rsidRPr="0079057D" w:rsidRDefault="00AD15F7" w:rsidP="001D27F6">
      <w:pPr>
        <w:pStyle w:val="Paragrafoelenco"/>
        <w:numPr>
          <w:ilvl w:val="0"/>
          <w:numId w:val="8"/>
        </w:numPr>
        <w:ind w:left="709" w:hanging="283"/>
        <w:jc w:val="both"/>
        <w:rPr>
          <w:rFonts w:ascii="Arial" w:hAnsi="Arial" w:cs="Arial"/>
        </w:rPr>
      </w:pPr>
      <w:r w:rsidRPr="0079057D">
        <w:rPr>
          <w:rFonts w:ascii="Arial" w:hAnsi="Arial" w:cs="Arial"/>
          <w:b/>
        </w:rPr>
        <w:t>30% di riduzione dell’onere</w:t>
      </w:r>
      <w:r w:rsidRPr="0079057D">
        <w:rPr>
          <w:rFonts w:ascii="Arial" w:hAnsi="Arial" w:cs="Arial"/>
        </w:rPr>
        <w:t xml:space="preserve"> per le Frazioni di cui alla classe 5 , 6 e 7  dei nuovi parametri di monetizzazione degli standard pubblici di cui alla Delibera di Giunta Comunale n.  PG.35646 del 28/03/2017 ( Centri di San Bartolomeo, Francolino, Fossanova San Marco, </w:t>
      </w:r>
      <w:proofErr w:type="spellStart"/>
      <w:r w:rsidRPr="0079057D">
        <w:rPr>
          <w:rFonts w:ascii="Arial" w:hAnsi="Arial" w:cs="Arial"/>
        </w:rPr>
        <w:t>Denore</w:t>
      </w:r>
      <w:proofErr w:type="spellEnd"/>
      <w:r w:rsidRPr="0079057D">
        <w:rPr>
          <w:rFonts w:ascii="Arial" w:hAnsi="Arial" w:cs="Arial"/>
        </w:rPr>
        <w:t xml:space="preserve">, </w:t>
      </w:r>
      <w:proofErr w:type="spellStart"/>
      <w:r w:rsidRPr="0079057D">
        <w:rPr>
          <w:rFonts w:ascii="Arial" w:hAnsi="Arial" w:cs="Arial"/>
        </w:rPr>
        <w:t>Marrara</w:t>
      </w:r>
      <w:proofErr w:type="spellEnd"/>
      <w:r w:rsidRPr="0079057D">
        <w:rPr>
          <w:rFonts w:ascii="Arial" w:hAnsi="Arial" w:cs="Arial"/>
        </w:rPr>
        <w:t xml:space="preserve">, </w:t>
      </w:r>
      <w:proofErr w:type="spellStart"/>
      <w:r w:rsidRPr="0079057D">
        <w:rPr>
          <w:rFonts w:ascii="Arial" w:hAnsi="Arial" w:cs="Arial"/>
        </w:rPr>
        <w:t>Monestirolo</w:t>
      </w:r>
      <w:proofErr w:type="spellEnd"/>
      <w:r w:rsidRPr="0079057D">
        <w:rPr>
          <w:rFonts w:ascii="Arial" w:hAnsi="Arial" w:cs="Arial"/>
        </w:rPr>
        <w:t xml:space="preserve">, </w:t>
      </w:r>
      <w:proofErr w:type="spellStart"/>
      <w:r w:rsidRPr="0079057D">
        <w:rPr>
          <w:rFonts w:ascii="Arial" w:hAnsi="Arial" w:cs="Arial"/>
        </w:rPr>
        <w:t>Spinazzino</w:t>
      </w:r>
      <w:proofErr w:type="spellEnd"/>
      <w:r w:rsidRPr="0079057D">
        <w:rPr>
          <w:rFonts w:ascii="Arial" w:hAnsi="Arial" w:cs="Arial"/>
        </w:rPr>
        <w:t xml:space="preserve">, </w:t>
      </w:r>
      <w:proofErr w:type="spellStart"/>
      <w:r w:rsidRPr="0079057D">
        <w:rPr>
          <w:rFonts w:ascii="Arial" w:hAnsi="Arial" w:cs="Arial"/>
        </w:rPr>
        <w:t>Ravalle</w:t>
      </w:r>
      <w:proofErr w:type="spellEnd"/>
      <w:r w:rsidRPr="0079057D">
        <w:rPr>
          <w:rFonts w:ascii="Arial" w:hAnsi="Arial" w:cs="Arial"/>
        </w:rPr>
        <w:t xml:space="preserve">, </w:t>
      </w:r>
      <w:proofErr w:type="spellStart"/>
      <w:r w:rsidRPr="0079057D">
        <w:rPr>
          <w:rFonts w:ascii="Arial" w:hAnsi="Arial" w:cs="Arial"/>
        </w:rPr>
        <w:t>Casaglia</w:t>
      </w:r>
      <w:proofErr w:type="spellEnd"/>
      <w:r w:rsidRPr="0079057D">
        <w:rPr>
          <w:rFonts w:ascii="Arial" w:hAnsi="Arial" w:cs="Arial"/>
        </w:rPr>
        <w:t xml:space="preserve"> ,</w:t>
      </w:r>
      <w:proofErr w:type="spellStart"/>
      <w:r w:rsidRPr="0079057D">
        <w:rPr>
          <w:rFonts w:ascii="Arial" w:hAnsi="Arial" w:cs="Arial"/>
        </w:rPr>
        <w:t>Porporana</w:t>
      </w:r>
      <w:proofErr w:type="spellEnd"/>
      <w:r w:rsidRPr="0079057D">
        <w:rPr>
          <w:rFonts w:ascii="Arial" w:hAnsi="Arial" w:cs="Arial"/>
        </w:rPr>
        <w:t xml:space="preserve">, </w:t>
      </w:r>
      <w:proofErr w:type="spellStart"/>
      <w:r w:rsidRPr="0079057D">
        <w:rPr>
          <w:rFonts w:ascii="Arial" w:hAnsi="Arial" w:cs="Arial"/>
        </w:rPr>
        <w:t>Gaibanella</w:t>
      </w:r>
      <w:proofErr w:type="spellEnd"/>
      <w:r w:rsidRPr="0079057D">
        <w:rPr>
          <w:rFonts w:ascii="Arial" w:hAnsi="Arial" w:cs="Arial"/>
        </w:rPr>
        <w:t>);</w:t>
      </w:r>
    </w:p>
    <w:p w:rsidR="00AD15F7" w:rsidRPr="0079057D" w:rsidRDefault="00AD15F7" w:rsidP="00A06877">
      <w:pPr>
        <w:pStyle w:val="Paragrafoelenco"/>
        <w:ind w:left="502"/>
        <w:jc w:val="both"/>
        <w:rPr>
          <w:rFonts w:ascii="Arial" w:hAnsi="Arial" w:cs="Arial"/>
        </w:rPr>
      </w:pPr>
    </w:p>
    <w:p w:rsidR="00AD15F7" w:rsidRPr="0079057D" w:rsidRDefault="00AD15F7" w:rsidP="001D27F6">
      <w:pPr>
        <w:pStyle w:val="Paragrafoelenco"/>
        <w:numPr>
          <w:ilvl w:val="0"/>
          <w:numId w:val="7"/>
        </w:numPr>
        <w:spacing w:after="120"/>
        <w:ind w:left="426" w:right="-1" w:hanging="426"/>
        <w:contextualSpacing w:val="0"/>
        <w:jc w:val="both"/>
        <w:rPr>
          <w:rFonts w:ascii="Arial" w:hAnsi="Arial" w:cs="Arial"/>
        </w:rPr>
      </w:pPr>
      <w:r w:rsidRPr="0079057D">
        <w:rPr>
          <w:rFonts w:ascii="Arial" w:hAnsi="Arial" w:cs="Arial"/>
        </w:rPr>
        <w:t xml:space="preserve">in merito al </w:t>
      </w:r>
      <w:r w:rsidRPr="0079057D">
        <w:rPr>
          <w:rFonts w:ascii="Arial" w:hAnsi="Arial" w:cs="Arial"/>
          <w:b/>
        </w:rPr>
        <w:t>punto 4.2.</w:t>
      </w:r>
      <w:r w:rsidRPr="0079057D">
        <w:rPr>
          <w:rFonts w:ascii="Arial" w:hAnsi="Arial" w:cs="Arial"/>
        </w:rPr>
        <w:t xml:space="preserve"> (relativo alla possibilità di prevedere la corresponsione del </w:t>
      </w:r>
      <w:r w:rsidRPr="0079057D">
        <w:rPr>
          <w:rFonts w:ascii="Arial" w:hAnsi="Arial" w:cs="Arial"/>
          <w:b/>
        </w:rPr>
        <w:t>contributo straordinario (CS) per gli interventi all’interno del perimetro del territorio urbanizzato</w:t>
      </w:r>
      <w:r w:rsidRPr="0079057D">
        <w:rPr>
          <w:rFonts w:ascii="Arial" w:hAnsi="Arial" w:cs="Arial"/>
        </w:rPr>
        <w:t xml:space="preserve"> se finalizzati alla realizzazione di </w:t>
      </w:r>
      <w:r w:rsidRPr="0079057D">
        <w:rPr>
          <w:rFonts w:ascii="Arial" w:hAnsi="Arial" w:cs="Arial"/>
          <w:b/>
        </w:rPr>
        <w:t xml:space="preserve">strutture di vendita di rilievo </w:t>
      </w:r>
      <w:proofErr w:type="spellStart"/>
      <w:r w:rsidRPr="0079057D">
        <w:rPr>
          <w:rFonts w:ascii="Arial" w:hAnsi="Arial" w:cs="Arial"/>
          <w:b/>
        </w:rPr>
        <w:t>sovracomunale</w:t>
      </w:r>
      <w:proofErr w:type="spellEnd"/>
      <w:r w:rsidRPr="0079057D">
        <w:rPr>
          <w:rFonts w:ascii="Arial" w:hAnsi="Arial" w:cs="Arial"/>
          <w:b/>
        </w:rPr>
        <w:t>)</w:t>
      </w:r>
      <w:r w:rsidR="001D27F6" w:rsidRPr="0079057D">
        <w:rPr>
          <w:rFonts w:ascii="Arial" w:hAnsi="Arial" w:cs="Arial"/>
        </w:rPr>
        <w:t xml:space="preserve">, si ritiene di </w:t>
      </w:r>
      <w:r w:rsidRPr="0079057D">
        <w:rPr>
          <w:rFonts w:ascii="Arial" w:hAnsi="Arial" w:cs="Arial"/>
        </w:rPr>
        <w:t xml:space="preserve">non prevedere la corresponsione del CS all’interno del T.U. per la realizzazione di strutture di vendita di rilievo sovra comunale, demandando al PUG una diversa articolazione di tali possibili </w:t>
      </w:r>
      <w:r w:rsidR="00C92F49" w:rsidRPr="0079057D">
        <w:rPr>
          <w:rFonts w:ascii="Arial" w:hAnsi="Arial" w:cs="Arial"/>
        </w:rPr>
        <w:t xml:space="preserve">insediamenti all’interno del TU, verificato che con la attuale strumentazione urbanistica tali insediamenti ,previsti dal POIC dovrebbero  essere attuati attraverso il  POC; </w:t>
      </w:r>
    </w:p>
    <w:p w:rsidR="00AD15F7" w:rsidRPr="0079057D" w:rsidRDefault="005A2E2C" w:rsidP="005A2E2C">
      <w:pPr>
        <w:spacing w:after="120" w:line="100" w:lineRule="atLeast"/>
        <w:ind w:left="425"/>
        <w:jc w:val="both"/>
        <w:rPr>
          <w:rFonts w:ascii="Arial" w:hAnsi="Arial" w:cs="Arial"/>
        </w:rPr>
      </w:pPr>
      <w:r w:rsidRPr="0079057D">
        <w:rPr>
          <w:rFonts w:ascii="Arial" w:hAnsi="Arial" w:cs="Arial"/>
          <w:i/>
          <w:sz w:val="16"/>
          <w:szCs w:val="16"/>
        </w:rPr>
        <w:t xml:space="preserve"> </w:t>
      </w:r>
    </w:p>
    <w:p w:rsidR="00AD15F7" w:rsidRPr="0079057D" w:rsidRDefault="00AD15F7" w:rsidP="001D27F6">
      <w:pPr>
        <w:pStyle w:val="Paragrafoelenco"/>
        <w:numPr>
          <w:ilvl w:val="0"/>
          <w:numId w:val="7"/>
        </w:numPr>
        <w:ind w:left="426" w:right="-1" w:hanging="426"/>
        <w:contextualSpacing w:val="0"/>
        <w:jc w:val="both"/>
        <w:rPr>
          <w:rFonts w:ascii="Arial" w:hAnsi="Arial" w:cs="Arial"/>
        </w:rPr>
      </w:pPr>
      <w:r w:rsidRPr="0079057D">
        <w:rPr>
          <w:rFonts w:ascii="Arial" w:hAnsi="Arial" w:cs="Arial"/>
        </w:rPr>
        <w:t xml:space="preserve">in merito al punto </w:t>
      </w:r>
      <w:r w:rsidRPr="0079057D">
        <w:rPr>
          <w:rFonts w:ascii="Arial" w:hAnsi="Arial" w:cs="Arial"/>
          <w:b/>
        </w:rPr>
        <w:t>5.1.5.</w:t>
      </w:r>
      <w:r w:rsidRPr="0079057D">
        <w:rPr>
          <w:rFonts w:ascii="Arial" w:hAnsi="Arial" w:cs="Arial"/>
        </w:rPr>
        <w:t xml:space="preserve"> relativo all’indicazione del </w:t>
      </w:r>
      <w:r w:rsidRPr="0079057D">
        <w:rPr>
          <w:rFonts w:ascii="Arial" w:hAnsi="Arial" w:cs="Arial"/>
          <w:b/>
        </w:rPr>
        <w:t>costo medio della camera</w:t>
      </w:r>
      <w:r w:rsidRPr="0079057D">
        <w:rPr>
          <w:rFonts w:ascii="Arial" w:hAnsi="Arial" w:cs="Arial"/>
        </w:rPr>
        <w:t xml:space="preserve"> in strutture alberghiere</w:t>
      </w:r>
      <w:r w:rsidR="001D27F6" w:rsidRPr="0079057D">
        <w:rPr>
          <w:rFonts w:ascii="Arial" w:hAnsi="Arial" w:cs="Arial"/>
        </w:rPr>
        <w:t xml:space="preserve">, </w:t>
      </w:r>
      <w:r w:rsidRPr="0079057D">
        <w:rPr>
          <w:rFonts w:ascii="Arial" w:hAnsi="Arial" w:cs="Arial"/>
        </w:rPr>
        <w:t xml:space="preserve">si definisce il seguente costo medio della camera: </w:t>
      </w:r>
    </w:p>
    <w:p w:rsidR="00AD15F7" w:rsidRPr="0079057D" w:rsidRDefault="00AD15F7" w:rsidP="001D27F6">
      <w:pPr>
        <w:pStyle w:val="Paragrafoelenco"/>
        <w:numPr>
          <w:ilvl w:val="1"/>
          <w:numId w:val="7"/>
        </w:numPr>
        <w:ind w:left="426" w:right="-1" w:firstLine="0"/>
        <w:contextualSpacing w:val="0"/>
        <w:jc w:val="both"/>
        <w:rPr>
          <w:rFonts w:ascii="Arial" w:hAnsi="Arial" w:cs="Arial"/>
        </w:rPr>
      </w:pPr>
      <w:r w:rsidRPr="0079057D">
        <w:rPr>
          <w:rFonts w:ascii="Arial" w:hAnsi="Arial" w:cs="Arial"/>
        </w:rPr>
        <w:t xml:space="preserve">€ 87,55  per strutture a quattro stelle( fonte </w:t>
      </w:r>
      <w:proofErr w:type="spellStart"/>
      <w:r w:rsidRPr="0079057D">
        <w:rPr>
          <w:rFonts w:ascii="Arial" w:hAnsi="Arial" w:cs="Arial"/>
        </w:rPr>
        <w:t>Italian</w:t>
      </w:r>
      <w:proofErr w:type="spellEnd"/>
      <w:r w:rsidRPr="0079057D">
        <w:rPr>
          <w:rFonts w:ascii="Arial" w:hAnsi="Arial" w:cs="Arial"/>
        </w:rPr>
        <w:t xml:space="preserve"> </w:t>
      </w:r>
      <w:proofErr w:type="spellStart"/>
      <w:r w:rsidRPr="0079057D">
        <w:rPr>
          <w:rFonts w:ascii="Arial" w:hAnsi="Arial" w:cs="Arial"/>
        </w:rPr>
        <w:t>Hothel</w:t>
      </w:r>
      <w:proofErr w:type="spellEnd"/>
      <w:r w:rsidRPr="0079057D">
        <w:rPr>
          <w:rFonts w:ascii="Arial" w:hAnsi="Arial" w:cs="Arial"/>
        </w:rPr>
        <w:t xml:space="preserve"> monitor)</w:t>
      </w:r>
    </w:p>
    <w:p w:rsidR="00AD15F7" w:rsidRPr="0079057D" w:rsidRDefault="00AD15F7" w:rsidP="001D27F6">
      <w:pPr>
        <w:pStyle w:val="Paragrafoelenco"/>
        <w:numPr>
          <w:ilvl w:val="1"/>
          <w:numId w:val="7"/>
        </w:numPr>
        <w:ind w:left="426" w:right="-1" w:firstLine="0"/>
        <w:contextualSpacing w:val="0"/>
        <w:jc w:val="both"/>
        <w:rPr>
          <w:rFonts w:ascii="Arial" w:hAnsi="Arial" w:cs="Arial"/>
        </w:rPr>
      </w:pPr>
      <w:r w:rsidRPr="0079057D">
        <w:rPr>
          <w:rFonts w:ascii="Arial" w:hAnsi="Arial" w:cs="Arial"/>
        </w:rPr>
        <w:t>€ 78,00  per strutture a tre stelle (fonte dati del  comune di Ferrara)</w:t>
      </w:r>
    </w:p>
    <w:p w:rsidR="00AD15F7" w:rsidRPr="0079057D" w:rsidRDefault="00AD15F7" w:rsidP="001D27F6">
      <w:pPr>
        <w:pStyle w:val="Paragrafoelenco"/>
        <w:numPr>
          <w:ilvl w:val="1"/>
          <w:numId w:val="7"/>
        </w:numPr>
        <w:ind w:left="426" w:right="-1" w:firstLine="0"/>
        <w:contextualSpacing w:val="0"/>
        <w:jc w:val="both"/>
        <w:rPr>
          <w:rFonts w:ascii="Arial" w:hAnsi="Arial" w:cs="Arial"/>
        </w:rPr>
      </w:pPr>
      <w:r w:rsidRPr="0079057D">
        <w:rPr>
          <w:rFonts w:ascii="Arial" w:hAnsi="Arial" w:cs="Arial"/>
        </w:rPr>
        <w:t>€ 53,00 per strutture a due stelle; (fonte dati del comune di Ferrara)</w:t>
      </w:r>
    </w:p>
    <w:p w:rsidR="00AD15F7" w:rsidRPr="0079057D" w:rsidRDefault="00AD15F7" w:rsidP="001D27F6">
      <w:pPr>
        <w:pStyle w:val="Paragrafoelenco"/>
        <w:numPr>
          <w:ilvl w:val="1"/>
          <w:numId w:val="7"/>
        </w:numPr>
        <w:ind w:left="426" w:right="-1" w:firstLine="0"/>
        <w:contextualSpacing w:val="0"/>
        <w:jc w:val="both"/>
        <w:rPr>
          <w:rFonts w:ascii="Arial" w:hAnsi="Arial" w:cs="Arial"/>
        </w:rPr>
      </w:pPr>
      <w:r w:rsidRPr="0079057D">
        <w:rPr>
          <w:rFonts w:ascii="Arial" w:hAnsi="Arial" w:cs="Arial"/>
        </w:rPr>
        <w:t>Per le strutture extralberghiere si farà riferimento per analogia al prezzo previsto per le camere delle strutture sopra descritte;</w:t>
      </w:r>
    </w:p>
    <w:p w:rsidR="00AD15F7" w:rsidRPr="0079057D" w:rsidRDefault="00AD15F7" w:rsidP="001D27F6">
      <w:pPr>
        <w:ind w:left="426" w:right="-1"/>
        <w:jc w:val="both"/>
        <w:rPr>
          <w:rFonts w:ascii="Arial" w:hAnsi="Arial" w:cs="Arial"/>
        </w:rPr>
      </w:pPr>
      <w:r w:rsidRPr="0079057D">
        <w:rPr>
          <w:rFonts w:ascii="Arial" w:hAnsi="Arial" w:cs="Arial"/>
        </w:rPr>
        <w:t>si stabilisce che ai successivi aggiornamenti triennali si provvederà con determinazione della struttura competente, nell’osservanza dei criteri stabiliti dal punto 5.1.5. della DAL n. 186/2018;</w:t>
      </w:r>
    </w:p>
    <w:p w:rsidR="00AD15F7" w:rsidRPr="0079057D" w:rsidRDefault="00AD15F7" w:rsidP="00F62F54">
      <w:pPr>
        <w:ind w:right="-1"/>
      </w:pPr>
    </w:p>
    <w:p w:rsidR="00AD15F7" w:rsidRPr="0079057D" w:rsidRDefault="00AD15F7" w:rsidP="001D27F6">
      <w:pPr>
        <w:pStyle w:val="Paragrafoelenco"/>
        <w:numPr>
          <w:ilvl w:val="0"/>
          <w:numId w:val="8"/>
        </w:numPr>
        <w:spacing w:after="120"/>
        <w:ind w:left="426" w:right="-1" w:hanging="426"/>
        <w:contextualSpacing w:val="0"/>
        <w:jc w:val="both"/>
        <w:rPr>
          <w:rFonts w:ascii="Arial" w:hAnsi="Arial" w:cs="Arial"/>
        </w:rPr>
      </w:pPr>
      <w:r w:rsidRPr="0079057D">
        <w:rPr>
          <w:rFonts w:ascii="Arial" w:hAnsi="Arial" w:cs="Arial"/>
        </w:rPr>
        <w:t xml:space="preserve">in merito al </w:t>
      </w:r>
      <w:r w:rsidRPr="0079057D">
        <w:rPr>
          <w:rFonts w:ascii="Arial" w:hAnsi="Arial" w:cs="Arial"/>
          <w:b/>
        </w:rPr>
        <w:t>punto 5.2.1.</w:t>
      </w:r>
      <w:r w:rsidRPr="0079057D">
        <w:rPr>
          <w:rFonts w:ascii="Arial" w:hAnsi="Arial" w:cs="Arial"/>
        </w:rPr>
        <w:t xml:space="preserve"> (relativo alla possibilità</w:t>
      </w:r>
      <w:r w:rsidRPr="0079057D">
        <w:rPr>
          <w:rFonts w:ascii="Arial" w:hAnsi="Arial" w:cs="Arial"/>
          <w:sz w:val="20"/>
          <w:szCs w:val="20"/>
        </w:rPr>
        <w:t xml:space="preserve">, </w:t>
      </w:r>
      <w:r w:rsidRPr="0079057D">
        <w:rPr>
          <w:rFonts w:ascii="Arial" w:hAnsi="Arial" w:cs="Arial"/>
        </w:rPr>
        <w:t xml:space="preserve">per i primi cinque anni di applicazione della presente delibera, di </w:t>
      </w:r>
      <w:r w:rsidRPr="0079057D">
        <w:rPr>
          <w:rFonts w:ascii="Arial" w:hAnsi="Arial" w:cs="Arial"/>
          <w:b/>
        </w:rPr>
        <w:t>ridurre i valori “A” da applicare nel calcolo della QCC</w:t>
      </w:r>
      <w:r w:rsidRPr="0079057D">
        <w:rPr>
          <w:rFonts w:ascii="Arial" w:hAnsi="Arial" w:cs="Arial"/>
          <w:sz w:val="20"/>
          <w:szCs w:val="20"/>
        </w:rPr>
        <w:t xml:space="preserve"> </w:t>
      </w:r>
      <w:r w:rsidRPr="0079057D">
        <w:rPr>
          <w:rFonts w:ascii="Arial" w:hAnsi="Arial" w:cs="Arial"/>
        </w:rPr>
        <w:t xml:space="preserve">secondo quanto stabilito nella Tabella 4 del punto 5.2.3. della DAL n.186/2018, </w:t>
      </w:r>
      <w:r w:rsidRPr="0079057D">
        <w:rPr>
          <w:rFonts w:ascii="Arial" w:hAnsi="Arial" w:cs="Arial"/>
          <w:b/>
        </w:rPr>
        <w:t>nel caso in cui il valore “A” medio del Comune superi i 1.050,00 euro</w:t>
      </w:r>
      <w:r w:rsidRPr="0079057D">
        <w:rPr>
          <w:rFonts w:ascii="Arial" w:hAnsi="Arial" w:cs="Arial"/>
          <w:sz w:val="20"/>
          <w:szCs w:val="20"/>
        </w:rPr>
        <w:t xml:space="preserve"> (</w:t>
      </w:r>
      <w:r w:rsidRPr="0079057D">
        <w:rPr>
          <w:rFonts w:ascii="Arial" w:hAnsi="Arial" w:cs="Arial"/>
        </w:rPr>
        <w:t>che corrisponde ad un aumento del 50% del costo di costruzione di cui alla DCR 1108/1999), si ritiene di</w:t>
      </w:r>
      <w:r w:rsidR="00C32206" w:rsidRPr="0079057D">
        <w:rPr>
          <w:rFonts w:ascii="Arial" w:hAnsi="Arial" w:cs="Arial"/>
        </w:rPr>
        <w:t xml:space="preserve"> </w:t>
      </w:r>
      <w:bookmarkStart w:id="4" w:name="_Hlk532457965"/>
      <w:r w:rsidRPr="0079057D">
        <w:rPr>
          <w:rFonts w:ascii="Arial" w:hAnsi="Arial" w:cs="Arial"/>
        </w:rPr>
        <w:t>non applicare alcuna riduzione in quanto il valore medio di A del territorio comunale è pari a €.686,85 &lt;a €. 1050,00, computate con i valori OMI del secondo semestre 2018;</w:t>
      </w:r>
    </w:p>
    <w:bookmarkEnd w:id="4"/>
    <w:p w:rsidR="00AD15F7" w:rsidRPr="0079057D" w:rsidRDefault="00AD15F7" w:rsidP="00F62F54">
      <w:pPr>
        <w:pStyle w:val="Paragrafoelenco"/>
        <w:ind w:left="360" w:right="-1"/>
        <w:jc w:val="both"/>
        <w:rPr>
          <w:rFonts w:ascii="Arial" w:hAnsi="Arial" w:cs="Arial"/>
          <w:i/>
        </w:rPr>
      </w:pPr>
    </w:p>
    <w:p w:rsidR="00AD15F7" w:rsidRPr="0079057D" w:rsidRDefault="00AD15F7" w:rsidP="001D27F6">
      <w:pPr>
        <w:pStyle w:val="Paragrafoelenco"/>
        <w:numPr>
          <w:ilvl w:val="0"/>
          <w:numId w:val="8"/>
        </w:numPr>
        <w:spacing w:after="120"/>
        <w:ind w:left="426" w:right="-1" w:hanging="426"/>
        <w:contextualSpacing w:val="0"/>
        <w:jc w:val="both"/>
        <w:rPr>
          <w:rFonts w:ascii="Arial" w:hAnsi="Arial" w:cs="Arial"/>
        </w:rPr>
      </w:pPr>
      <w:r w:rsidRPr="0079057D">
        <w:rPr>
          <w:rFonts w:ascii="Arial" w:hAnsi="Arial" w:cs="Arial"/>
        </w:rPr>
        <w:t xml:space="preserve">In merito al </w:t>
      </w:r>
      <w:r w:rsidRPr="0079057D">
        <w:rPr>
          <w:rFonts w:ascii="Arial" w:hAnsi="Arial" w:cs="Arial"/>
          <w:b/>
        </w:rPr>
        <w:t>punto 5.5.2.</w:t>
      </w:r>
      <w:r w:rsidRPr="0079057D">
        <w:rPr>
          <w:rFonts w:ascii="Arial" w:hAnsi="Arial" w:cs="Arial"/>
        </w:rPr>
        <w:t xml:space="preserve"> (relativo alla possibilità di stabilire la </w:t>
      </w:r>
      <w:r w:rsidRPr="0079057D">
        <w:rPr>
          <w:rFonts w:ascii="Arial" w:hAnsi="Arial" w:cs="Arial"/>
          <w:b/>
        </w:rPr>
        <w:t>quota del</w:t>
      </w:r>
      <w:r w:rsidRPr="0079057D">
        <w:rPr>
          <w:rFonts w:ascii="Arial" w:hAnsi="Arial" w:cs="Arial"/>
        </w:rPr>
        <w:t xml:space="preserve"> </w:t>
      </w:r>
      <w:r w:rsidRPr="0079057D">
        <w:rPr>
          <w:rFonts w:ascii="Arial" w:hAnsi="Arial" w:cs="Arial"/>
          <w:b/>
        </w:rPr>
        <w:t xml:space="preserve">costo di costruzione per le attività commerciali, turistico ricettive, direzionali </w:t>
      </w:r>
      <w:r w:rsidRPr="0079057D">
        <w:rPr>
          <w:rFonts w:ascii="Arial" w:hAnsi="Arial" w:cs="Arial"/>
        </w:rPr>
        <w:t>o fornitrici di servizi, di carattere non artigianale,</w:t>
      </w:r>
      <w:r w:rsidRPr="0079057D" w:rsidDel="00B41D8A">
        <w:rPr>
          <w:rFonts w:ascii="Arial" w:hAnsi="Arial" w:cs="Arial"/>
        </w:rPr>
        <w:t xml:space="preserve"> </w:t>
      </w:r>
      <w:r w:rsidRPr="0079057D">
        <w:rPr>
          <w:rFonts w:ascii="Arial" w:hAnsi="Arial" w:cs="Arial"/>
        </w:rPr>
        <w:t>in misura non superiore al 10%), si ritiene di</w:t>
      </w:r>
      <w:r w:rsidR="00C32206" w:rsidRPr="0079057D">
        <w:rPr>
          <w:rFonts w:ascii="Arial" w:hAnsi="Arial" w:cs="Arial"/>
        </w:rPr>
        <w:t xml:space="preserve"> </w:t>
      </w:r>
      <w:bookmarkStart w:id="5" w:name="_Hlk532458101"/>
      <w:r w:rsidRPr="0079057D">
        <w:rPr>
          <w:rFonts w:ascii="Arial" w:hAnsi="Arial" w:cs="Arial"/>
        </w:rPr>
        <w:t>fissare le seguenti percentuali:</w:t>
      </w:r>
    </w:p>
    <w:p w:rsidR="00AD15F7" w:rsidRPr="0079057D" w:rsidRDefault="00AD15F7" w:rsidP="001D27F6">
      <w:pPr>
        <w:numPr>
          <w:ilvl w:val="1"/>
          <w:numId w:val="9"/>
        </w:numPr>
        <w:spacing w:before="120" w:after="120" w:line="280" w:lineRule="exact"/>
        <w:ind w:left="993" w:right="-1" w:hanging="567"/>
        <w:jc w:val="both"/>
        <w:rPr>
          <w:rFonts w:ascii="Arial" w:hAnsi="Arial" w:cs="Arial"/>
        </w:rPr>
      </w:pPr>
      <w:r w:rsidRPr="0079057D">
        <w:rPr>
          <w:rFonts w:ascii="Arial" w:hAnsi="Arial" w:cs="Arial"/>
        </w:rPr>
        <w:t xml:space="preserve">7 % per la funzione </w:t>
      </w:r>
      <w:proofErr w:type="spellStart"/>
      <w:r w:rsidRPr="0079057D">
        <w:rPr>
          <w:rFonts w:ascii="Arial" w:hAnsi="Arial" w:cs="Arial"/>
        </w:rPr>
        <w:t>turistico-ricettiva</w:t>
      </w:r>
      <w:proofErr w:type="spellEnd"/>
    </w:p>
    <w:p w:rsidR="00AD15F7" w:rsidRPr="0079057D" w:rsidRDefault="00AD15F7" w:rsidP="001D27F6">
      <w:pPr>
        <w:numPr>
          <w:ilvl w:val="1"/>
          <w:numId w:val="9"/>
        </w:numPr>
        <w:spacing w:before="120" w:after="120" w:line="280" w:lineRule="exact"/>
        <w:ind w:left="993" w:right="-1" w:hanging="567"/>
        <w:jc w:val="both"/>
        <w:rPr>
          <w:rFonts w:ascii="Arial" w:hAnsi="Arial" w:cs="Arial"/>
        </w:rPr>
      </w:pPr>
      <w:r w:rsidRPr="0079057D">
        <w:rPr>
          <w:rFonts w:ascii="Arial" w:hAnsi="Arial" w:cs="Arial"/>
        </w:rPr>
        <w:t>10 % per la funzione commerciale, limitata a esercizi di vicinato con superficie utile uguale a 250 mq., ad esclusione delle seguenti attività:</w:t>
      </w:r>
    </w:p>
    <w:p w:rsidR="00AD15F7" w:rsidRPr="0079057D" w:rsidRDefault="00AD15F7" w:rsidP="001D27F6">
      <w:pPr>
        <w:numPr>
          <w:ilvl w:val="2"/>
          <w:numId w:val="9"/>
        </w:numPr>
        <w:spacing w:before="120" w:after="120" w:line="280" w:lineRule="exact"/>
        <w:ind w:left="1276" w:right="-1" w:hanging="283"/>
        <w:jc w:val="both"/>
        <w:rPr>
          <w:rFonts w:ascii="Arial" w:hAnsi="Arial" w:cs="Arial"/>
        </w:rPr>
      </w:pPr>
      <w:proofErr w:type="spellStart"/>
      <w:r w:rsidRPr="0079057D">
        <w:rPr>
          <w:rFonts w:ascii="Arial" w:hAnsi="Arial" w:cs="Arial"/>
        </w:rPr>
        <w:lastRenderedPageBreak/>
        <w:t>Call</w:t>
      </w:r>
      <w:proofErr w:type="spellEnd"/>
      <w:r w:rsidRPr="0079057D">
        <w:rPr>
          <w:rFonts w:ascii="Arial" w:hAnsi="Arial" w:cs="Arial"/>
        </w:rPr>
        <w:t xml:space="preserve"> Center</w:t>
      </w:r>
    </w:p>
    <w:p w:rsidR="00AD15F7" w:rsidRPr="0079057D" w:rsidRDefault="00AD15F7" w:rsidP="001D27F6">
      <w:pPr>
        <w:numPr>
          <w:ilvl w:val="2"/>
          <w:numId w:val="9"/>
        </w:numPr>
        <w:spacing w:before="120" w:after="120" w:line="280" w:lineRule="exact"/>
        <w:ind w:left="1276" w:right="-1" w:hanging="283"/>
        <w:jc w:val="both"/>
        <w:rPr>
          <w:rFonts w:ascii="Arial" w:hAnsi="Arial" w:cs="Arial"/>
        </w:rPr>
      </w:pPr>
      <w:r w:rsidRPr="0079057D">
        <w:rPr>
          <w:rFonts w:ascii="Arial" w:hAnsi="Arial" w:cs="Arial"/>
        </w:rPr>
        <w:t>Sale Giochi e Scommesse</w:t>
      </w:r>
    </w:p>
    <w:p w:rsidR="00AD15F7" w:rsidRPr="0079057D" w:rsidRDefault="00AD15F7" w:rsidP="001D27F6">
      <w:pPr>
        <w:numPr>
          <w:ilvl w:val="2"/>
          <w:numId w:val="9"/>
        </w:numPr>
        <w:spacing w:before="120" w:after="120" w:line="280" w:lineRule="exact"/>
        <w:ind w:left="1276" w:right="-1" w:hanging="283"/>
        <w:jc w:val="both"/>
        <w:rPr>
          <w:rFonts w:ascii="Arial" w:hAnsi="Arial" w:cs="Arial"/>
        </w:rPr>
      </w:pPr>
      <w:r w:rsidRPr="0079057D">
        <w:rPr>
          <w:rFonts w:ascii="Arial" w:hAnsi="Arial" w:cs="Arial"/>
        </w:rPr>
        <w:t>Money Transfert</w:t>
      </w:r>
    </w:p>
    <w:p w:rsidR="00AD15F7" w:rsidRPr="0079057D" w:rsidRDefault="00AD15F7" w:rsidP="001D27F6">
      <w:pPr>
        <w:numPr>
          <w:ilvl w:val="2"/>
          <w:numId w:val="9"/>
        </w:numPr>
        <w:spacing w:before="120" w:after="120" w:line="280" w:lineRule="exact"/>
        <w:ind w:left="1276" w:right="-1" w:hanging="283"/>
        <w:jc w:val="both"/>
        <w:rPr>
          <w:rFonts w:ascii="Arial" w:hAnsi="Arial" w:cs="Arial"/>
        </w:rPr>
      </w:pPr>
      <w:r w:rsidRPr="0079057D">
        <w:rPr>
          <w:rFonts w:ascii="Arial" w:hAnsi="Arial" w:cs="Arial"/>
        </w:rPr>
        <w:t>Negozi di vendita e somministrazione di prodotti non coerenti con la cultura del territorio</w:t>
      </w:r>
      <w:r w:rsidR="00AC0CDE">
        <w:rPr>
          <w:rFonts w:ascii="Arial" w:hAnsi="Arial" w:cs="Arial"/>
        </w:rPr>
        <w:t xml:space="preserve"> e le tradizioni emiliano romagnole</w:t>
      </w:r>
    </w:p>
    <w:p w:rsidR="00AD15F7" w:rsidRPr="0079057D" w:rsidRDefault="00AD15F7" w:rsidP="001D27F6">
      <w:pPr>
        <w:numPr>
          <w:ilvl w:val="1"/>
          <w:numId w:val="9"/>
        </w:numPr>
        <w:spacing w:before="120" w:after="120" w:line="280" w:lineRule="exact"/>
        <w:ind w:left="993" w:right="-1" w:hanging="567"/>
        <w:jc w:val="both"/>
        <w:rPr>
          <w:rFonts w:ascii="Arial" w:hAnsi="Arial" w:cs="Arial"/>
        </w:rPr>
      </w:pPr>
      <w:r w:rsidRPr="0079057D">
        <w:rPr>
          <w:rFonts w:ascii="Arial" w:hAnsi="Arial" w:cs="Arial"/>
        </w:rPr>
        <w:t xml:space="preserve">10% per la funzione direzionale o fornitrice di servizi, di carattere non artigianale </w:t>
      </w:r>
    </w:p>
    <w:bookmarkEnd w:id="5"/>
    <w:p w:rsidR="00AD15F7" w:rsidRPr="0079057D" w:rsidRDefault="00AD15F7" w:rsidP="001D27F6">
      <w:pPr>
        <w:ind w:left="993" w:hanging="567"/>
        <w:jc w:val="both"/>
        <w:rPr>
          <w:rFonts w:ascii="Arial" w:hAnsi="Arial" w:cs="Arial"/>
        </w:rPr>
      </w:pPr>
    </w:p>
    <w:p w:rsidR="00AD15F7" w:rsidRPr="0079057D" w:rsidRDefault="00AD15F7" w:rsidP="001D27F6">
      <w:pPr>
        <w:pStyle w:val="Paragrafoelenco"/>
        <w:numPr>
          <w:ilvl w:val="0"/>
          <w:numId w:val="7"/>
        </w:numPr>
        <w:spacing w:before="240" w:after="120" w:line="276" w:lineRule="auto"/>
        <w:ind w:left="426" w:right="-1" w:hanging="426"/>
        <w:contextualSpacing w:val="0"/>
        <w:jc w:val="both"/>
        <w:rPr>
          <w:rFonts w:ascii="Arial" w:hAnsi="Arial" w:cs="Arial"/>
        </w:rPr>
      </w:pPr>
      <w:bookmarkStart w:id="6" w:name="_GoBack"/>
      <w:r w:rsidRPr="0079057D">
        <w:rPr>
          <w:rFonts w:ascii="Arial" w:hAnsi="Arial" w:cs="Arial"/>
        </w:rPr>
        <w:t xml:space="preserve">in merito al </w:t>
      </w:r>
      <w:r w:rsidRPr="0079057D">
        <w:rPr>
          <w:rFonts w:ascii="Arial" w:hAnsi="Arial" w:cs="Arial"/>
          <w:b/>
        </w:rPr>
        <w:t>punto 6.1.6.</w:t>
      </w:r>
      <w:r w:rsidRPr="0079057D">
        <w:rPr>
          <w:rFonts w:ascii="Arial" w:hAnsi="Arial" w:cs="Arial"/>
        </w:rPr>
        <w:t xml:space="preserve"> (relativo alla modalità di </w:t>
      </w:r>
      <w:r w:rsidRPr="0079057D">
        <w:rPr>
          <w:rFonts w:ascii="Arial" w:hAnsi="Arial" w:cs="Arial"/>
          <w:b/>
        </w:rPr>
        <w:t>rendicontazione delle spese sostenute</w:t>
      </w:r>
      <w:r w:rsidRPr="0079057D">
        <w:rPr>
          <w:rFonts w:ascii="Arial" w:hAnsi="Arial" w:cs="Arial"/>
        </w:rPr>
        <w:t xml:space="preserve"> delle opere di urbanizzazione realizzate a scomputo), si ritiene di</w:t>
      </w:r>
      <w:r w:rsidR="001D27F6" w:rsidRPr="0079057D">
        <w:rPr>
          <w:rFonts w:ascii="Arial" w:hAnsi="Arial" w:cs="Arial"/>
        </w:rPr>
        <w:t xml:space="preserve">  </w:t>
      </w:r>
      <w:r w:rsidRPr="0079057D">
        <w:rPr>
          <w:rFonts w:ascii="Arial" w:hAnsi="Arial" w:cs="Arial"/>
        </w:rPr>
        <w:t xml:space="preserve">confermare che la rendicontazione finale delle spese sostenute per la realizzazione di opere di urbanizzazione a scomputo, è attuata mediante la presentazione di copia dei documenti contabili predisposti dal direttore dei lavori ed in particolare del conto finale dei lavori accompagnato dalle fatture quietanzate, con le procedure che saranno precisate dal PUG per le convenzioni attuative dei PUA o in quelle dei </w:t>
      </w:r>
      <w:proofErr w:type="spellStart"/>
      <w:r w:rsidRPr="0079057D">
        <w:rPr>
          <w:rFonts w:ascii="Arial" w:hAnsi="Arial" w:cs="Arial"/>
        </w:rPr>
        <w:t>PdC</w:t>
      </w:r>
      <w:proofErr w:type="spellEnd"/>
      <w:r w:rsidRPr="0079057D">
        <w:rPr>
          <w:rFonts w:ascii="Arial" w:hAnsi="Arial" w:cs="Arial"/>
        </w:rPr>
        <w:t xml:space="preserve"> convenzionati, a seguito di collaudo favorevole;</w:t>
      </w:r>
    </w:p>
    <w:bookmarkEnd w:id="6"/>
    <w:p w:rsidR="00AD15F7" w:rsidRPr="0079057D" w:rsidRDefault="005A2E2C" w:rsidP="00F62F54">
      <w:pPr>
        <w:pStyle w:val="Paragrafoelenco"/>
        <w:spacing w:before="120"/>
        <w:ind w:left="426"/>
        <w:jc w:val="both"/>
        <w:rPr>
          <w:rFonts w:ascii="Arial" w:hAnsi="Arial" w:cs="Arial"/>
          <w:sz w:val="16"/>
          <w:szCs w:val="16"/>
        </w:rPr>
      </w:pPr>
      <w:r w:rsidRPr="0079057D">
        <w:rPr>
          <w:rFonts w:ascii="Arial" w:hAnsi="Arial" w:cs="Arial"/>
          <w:sz w:val="16"/>
          <w:szCs w:val="16"/>
        </w:rPr>
        <w:t xml:space="preserve"> </w:t>
      </w:r>
    </w:p>
    <w:p w:rsidR="00AD15F7" w:rsidRPr="0079057D" w:rsidRDefault="00AD15F7" w:rsidP="00F62F54">
      <w:pPr>
        <w:ind w:left="708" w:right="-1" w:firstLine="357"/>
        <w:jc w:val="both"/>
        <w:rPr>
          <w:rFonts w:ascii="Arial" w:hAnsi="Arial" w:cs="Arial"/>
        </w:rPr>
      </w:pPr>
    </w:p>
    <w:p w:rsidR="00AD15F7" w:rsidRPr="0079057D" w:rsidRDefault="00AD15F7" w:rsidP="00F62F54">
      <w:pPr>
        <w:pStyle w:val="Paragrafoelenco"/>
        <w:numPr>
          <w:ilvl w:val="0"/>
          <w:numId w:val="7"/>
        </w:numPr>
        <w:spacing w:before="120"/>
        <w:ind w:left="351" w:right="-1" w:hanging="357"/>
        <w:contextualSpacing w:val="0"/>
        <w:jc w:val="both"/>
        <w:rPr>
          <w:rFonts w:ascii="Arial" w:eastAsia="ArialMT" w:hAnsi="Arial" w:cs="Arial"/>
          <w:sz w:val="20"/>
          <w:szCs w:val="20"/>
        </w:rPr>
      </w:pPr>
      <w:r w:rsidRPr="0079057D">
        <w:rPr>
          <w:rFonts w:ascii="Arial" w:hAnsi="Arial" w:cs="Arial"/>
        </w:rPr>
        <w:t xml:space="preserve">In merito ai </w:t>
      </w:r>
      <w:r w:rsidRPr="0079057D">
        <w:rPr>
          <w:rFonts w:ascii="Arial" w:hAnsi="Arial" w:cs="Arial"/>
          <w:b/>
        </w:rPr>
        <w:t>punti 6.2.1. e 6.2.2.</w:t>
      </w:r>
      <w:r w:rsidRPr="0079057D">
        <w:rPr>
          <w:rFonts w:ascii="Arial" w:hAnsi="Arial" w:cs="Arial"/>
        </w:rPr>
        <w:t xml:space="preserve"> (relativi alle </w:t>
      </w:r>
      <w:r w:rsidRPr="0079057D">
        <w:rPr>
          <w:rFonts w:ascii="Arial" w:hAnsi="Arial" w:cs="Arial"/>
          <w:b/>
        </w:rPr>
        <w:t>modalità di versamento della quota del contributo di costruzione)</w:t>
      </w:r>
      <w:r w:rsidRPr="0079057D">
        <w:rPr>
          <w:rFonts w:ascii="Arial" w:hAnsi="Arial" w:cs="Arial"/>
        </w:rPr>
        <w:t>, si ritiene di</w:t>
      </w:r>
      <w:r w:rsidR="001D27F6" w:rsidRPr="0079057D">
        <w:rPr>
          <w:rFonts w:ascii="Arial" w:hAnsi="Arial" w:cs="Arial"/>
        </w:rPr>
        <w:t xml:space="preserve"> ammettere la corresponsione di una quota pari al 50.% del contributo di costruzione dovuto in corso d’opera, stabilendo che il debito residuo possa essere frazionato nelle seguenti rate senza interessi</w:t>
      </w:r>
    </w:p>
    <w:tbl>
      <w:tblPr>
        <w:tblpPr w:leftFromText="141" w:rightFromText="141" w:vertAnchor="text" w:horzAnchor="margin" w:tblpXSpec="right" w:tblpY="130"/>
        <w:tblOverlap w:val="never"/>
        <w:tblW w:w="0" w:type="auto"/>
        <w:tblLayout w:type="fixed"/>
        <w:tblLook w:val="00A0"/>
      </w:tblPr>
      <w:tblGrid>
        <w:gridCol w:w="2660"/>
        <w:gridCol w:w="5846"/>
      </w:tblGrid>
      <w:tr w:rsidR="00AD15F7" w:rsidRPr="0079057D" w:rsidTr="006D7B32">
        <w:tc>
          <w:tcPr>
            <w:tcW w:w="2660" w:type="dxa"/>
          </w:tcPr>
          <w:p w:rsidR="00AD15F7" w:rsidRPr="0079057D" w:rsidRDefault="00AD15F7" w:rsidP="001D27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rPr>
            </w:pPr>
            <w:bookmarkStart w:id="7" w:name="_Hlk2867784"/>
            <w:r w:rsidRPr="0079057D">
              <w:rPr>
                <w:rFonts w:ascii="Arial" w:hAnsi="Arial" w:cs="Arial"/>
              </w:rPr>
              <w:t>il 50%</w:t>
            </w:r>
          </w:p>
          <w:p w:rsidR="001D27F6" w:rsidRPr="0079057D" w:rsidRDefault="001D27F6" w:rsidP="001D27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rPr>
            </w:pPr>
          </w:p>
          <w:p w:rsidR="00AD15F7" w:rsidRPr="0079057D" w:rsidRDefault="00C92F49" w:rsidP="001D27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rPr>
            </w:pPr>
            <w:r w:rsidRPr="0079057D">
              <w:rPr>
                <w:rFonts w:ascii="Arial" w:hAnsi="Arial" w:cs="Arial"/>
              </w:rPr>
              <w:t xml:space="preserve">il restante </w:t>
            </w:r>
            <w:r w:rsidR="00AD15F7" w:rsidRPr="0079057D">
              <w:rPr>
                <w:rFonts w:ascii="Arial" w:hAnsi="Arial" w:cs="Arial"/>
              </w:rPr>
              <w:t xml:space="preserve"> 30%</w:t>
            </w:r>
          </w:p>
        </w:tc>
        <w:tc>
          <w:tcPr>
            <w:tcW w:w="5846" w:type="dxa"/>
          </w:tcPr>
          <w:p w:rsidR="00AD15F7" w:rsidRPr="0079057D" w:rsidRDefault="00AD15F7" w:rsidP="001D27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79057D">
              <w:rPr>
                <w:rFonts w:ascii="Arial" w:hAnsi="Arial" w:cs="Arial"/>
              </w:rPr>
              <w:t>al ritiro del titolo o alla presentazione della CILA/SCIA</w:t>
            </w:r>
          </w:p>
          <w:p w:rsidR="001D27F6" w:rsidRPr="0079057D" w:rsidRDefault="001D27F6" w:rsidP="001D27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rsidR="00AD15F7" w:rsidRPr="0079057D" w:rsidRDefault="00AD15F7" w:rsidP="001D27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79057D">
              <w:rPr>
                <w:rFonts w:ascii="Arial" w:hAnsi="Arial" w:cs="Arial"/>
              </w:rPr>
              <w:t>dopo 6 mesi dal pagamento della prima rata</w:t>
            </w:r>
          </w:p>
        </w:tc>
      </w:tr>
      <w:tr w:rsidR="00AD15F7" w:rsidRPr="0079057D" w:rsidTr="006D7B32">
        <w:tc>
          <w:tcPr>
            <w:tcW w:w="2660" w:type="dxa"/>
          </w:tcPr>
          <w:p w:rsidR="00AD15F7" w:rsidRPr="0079057D" w:rsidRDefault="00AD15F7" w:rsidP="001D27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rPr>
            </w:pPr>
            <w:r w:rsidRPr="0079057D">
              <w:rPr>
                <w:rFonts w:ascii="Arial" w:hAnsi="Arial" w:cs="Arial"/>
              </w:rPr>
              <w:t xml:space="preserve">il </w:t>
            </w:r>
            <w:r w:rsidR="00C92F49" w:rsidRPr="0079057D">
              <w:rPr>
                <w:rFonts w:ascii="Arial" w:hAnsi="Arial" w:cs="Arial"/>
              </w:rPr>
              <w:t xml:space="preserve">restante  </w:t>
            </w:r>
            <w:r w:rsidRPr="0079057D">
              <w:rPr>
                <w:rFonts w:ascii="Arial" w:hAnsi="Arial" w:cs="Arial"/>
              </w:rPr>
              <w:t xml:space="preserve">30% </w:t>
            </w:r>
          </w:p>
        </w:tc>
        <w:tc>
          <w:tcPr>
            <w:tcW w:w="5846" w:type="dxa"/>
          </w:tcPr>
          <w:p w:rsidR="00AD15F7" w:rsidRPr="0079057D" w:rsidRDefault="00AD15F7" w:rsidP="001D27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79057D">
              <w:rPr>
                <w:rFonts w:ascii="Arial" w:hAnsi="Arial" w:cs="Arial"/>
              </w:rPr>
              <w:t>dopo un anno  dal pagamento della prima rata</w:t>
            </w:r>
          </w:p>
        </w:tc>
      </w:tr>
      <w:tr w:rsidR="00AD15F7" w:rsidRPr="0079057D" w:rsidTr="006D7B32">
        <w:tc>
          <w:tcPr>
            <w:tcW w:w="2660" w:type="dxa"/>
          </w:tcPr>
          <w:p w:rsidR="00AD15F7" w:rsidRPr="0079057D" w:rsidRDefault="00AD15F7" w:rsidP="001D27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rPr>
            </w:pPr>
            <w:r w:rsidRPr="0079057D">
              <w:rPr>
                <w:rFonts w:ascii="Arial" w:hAnsi="Arial" w:cs="Arial"/>
              </w:rPr>
              <w:t xml:space="preserve">Il </w:t>
            </w:r>
            <w:r w:rsidR="00C92F49" w:rsidRPr="0079057D">
              <w:rPr>
                <w:rFonts w:ascii="Arial" w:hAnsi="Arial" w:cs="Arial"/>
              </w:rPr>
              <w:t xml:space="preserve">restante </w:t>
            </w:r>
            <w:r w:rsidRPr="0079057D">
              <w:rPr>
                <w:rFonts w:ascii="Arial" w:hAnsi="Arial" w:cs="Arial"/>
              </w:rPr>
              <w:t xml:space="preserve">40% </w:t>
            </w:r>
          </w:p>
        </w:tc>
        <w:tc>
          <w:tcPr>
            <w:tcW w:w="5846" w:type="dxa"/>
          </w:tcPr>
          <w:p w:rsidR="00AD15F7" w:rsidRPr="0079057D" w:rsidRDefault="00AD15F7" w:rsidP="001D27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79057D">
              <w:rPr>
                <w:rFonts w:ascii="Arial" w:hAnsi="Arial" w:cs="Arial"/>
              </w:rPr>
              <w:t>entro 60 gg. dalla fine lavori e comunque entro la data  dell’ultimazione dei lavori</w:t>
            </w:r>
          </w:p>
        </w:tc>
      </w:tr>
    </w:tbl>
    <w:p w:rsidR="00AD15F7" w:rsidRPr="0079057D" w:rsidRDefault="00AD15F7" w:rsidP="009C082C">
      <w:pPr>
        <w:pStyle w:val="Paragrafoelenco"/>
        <w:spacing w:after="120"/>
        <w:ind w:left="1066" w:right="-1"/>
        <w:contextualSpacing w:val="0"/>
        <w:jc w:val="both"/>
        <w:rPr>
          <w:rFonts w:ascii="Arial" w:hAnsi="Arial" w:cs="Arial"/>
        </w:rPr>
      </w:pPr>
    </w:p>
    <w:bookmarkEnd w:id="7"/>
    <w:p w:rsidR="00AD15F7" w:rsidRPr="0079057D" w:rsidRDefault="00AD15F7" w:rsidP="00324EF3">
      <w:pPr>
        <w:spacing w:line="240" w:lineRule="atLeast"/>
        <w:ind w:left="708" w:hanging="282"/>
        <w:jc w:val="both"/>
        <w:rPr>
          <w:rFonts w:ascii="Arial" w:hAnsi="Arial" w:cs="Arial"/>
          <w:sz w:val="16"/>
          <w:szCs w:val="16"/>
        </w:rPr>
      </w:pPr>
    </w:p>
    <w:p w:rsidR="001D27F6" w:rsidRPr="0079057D" w:rsidRDefault="001D27F6" w:rsidP="008078AE">
      <w:pPr>
        <w:pStyle w:val="Paragrafoelenco"/>
        <w:ind w:left="1068"/>
        <w:jc w:val="both"/>
        <w:rPr>
          <w:rFonts w:ascii="Arial" w:hAnsi="Arial" w:cs="Arial"/>
        </w:rPr>
      </w:pPr>
    </w:p>
    <w:p w:rsidR="001D27F6" w:rsidRPr="0079057D" w:rsidRDefault="001D27F6" w:rsidP="008078AE">
      <w:pPr>
        <w:pStyle w:val="Paragrafoelenco"/>
        <w:ind w:left="1068"/>
        <w:jc w:val="both"/>
        <w:rPr>
          <w:rFonts w:ascii="Arial" w:hAnsi="Arial" w:cs="Arial"/>
        </w:rPr>
      </w:pPr>
    </w:p>
    <w:p w:rsidR="001D27F6" w:rsidRPr="0079057D" w:rsidRDefault="001D27F6" w:rsidP="008078AE">
      <w:pPr>
        <w:pStyle w:val="Paragrafoelenco"/>
        <w:ind w:left="1068"/>
        <w:jc w:val="both"/>
        <w:rPr>
          <w:rFonts w:ascii="Arial" w:hAnsi="Arial" w:cs="Arial"/>
        </w:rPr>
      </w:pPr>
    </w:p>
    <w:p w:rsidR="001D27F6" w:rsidRPr="0079057D" w:rsidRDefault="001D27F6" w:rsidP="008078AE">
      <w:pPr>
        <w:pStyle w:val="Paragrafoelenco"/>
        <w:ind w:left="1068"/>
        <w:jc w:val="both"/>
        <w:rPr>
          <w:rFonts w:ascii="Arial" w:hAnsi="Arial" w:cs="Arial"/>
        </w:rPr>
      </w:pPr>
    </w:p>
    <w:p w:rsidR="00AD15F7" w:rsidRPr="0079057D" w:rsidRDefault="00AD15F7" w:rsidP="001D27F6">
      <w:pPr>
        <w:pStyle w:val="Paragrafoelenco"/>
        <w:ind w:left="284"/>
        <w:jc w:val="both"/>
        <w:rPr>
          <w:rFonts w:ascii="Arial" w:hAnsi="Arial" w:cs="Arial"/>
        </w:rPr>
      </w:pPr>
      <w:r w:rsidRPr="0079057D">
        <w:rPr>
          <w:rFonts w:ascii="Arial" w:hAnsi="Arial" w:cs="Arial"/>
        </w:rPr>
        <w:t>alle singole rate così come sopra definite non saranno applicati interessi legali ma sarà stabilito  che le garanzie reali da prestare in caso di pagamento dilazionato del contributo di costruzione   saranno rappresentate da apposita fidejussione Bancaria o assicurativa ed in quest’ultimo caso con primaria compagnia. La rateizzazione viene concessa  espressamente per  agevolare l’intervento del soggetto privato, senza obbligarlo a pagare da subito tutta la somma dovuta</w:t>
      </w:r>
      <w:r w:rsidR="005A2E2C" w:rsidRPr="0079057D">
        <w:rPr>
          <w:rFonts w:ascii="Arial" w:hAnsi="Arial" w:cs="Arial"/>
        </w:rPr>
        <w:t>;</w:t>
      </w:r>
    </w:p>
    <w:p w:rsidR="00AD15F7" w:rsidRPr="0079057D" w:rsidRDefault="00AD15F7" w:rsidP="00F62F54">
      <w:pPr>
        <w:ind w:right="-1"/>
        <w:jc w:val="both"/>
        <w:rPr>
          <w:rFonts w:ascii="Arial" w:hAnsi="Arial" w:cs="Arial"/>
        </w:rPr>
      </w:pPr>
      <w:r w:rsidRPr="0079057D">
        <w:rPr>
          <w:rFonts w:ascii="Arial" w:hAnsi="Arial" w:cs="Arial"/>
          <w:b/>
        </w:rPr>
        <w:t xml:space="preserve">DATO ATTO </w:t>
      </w:r>
      <w:r w:rsidRPr="0079057D">
        <w:rPr>
          <w:rFonts w:ascii="Arial" w:hAnsi="Arial" w:cs="Arial"/>
        </w:rPr>
        <w:t>che, nell’osservanza di quanto previsto dall’atto di coordinamento regionale:</w:t>
      </w:r>
    </w:p>
    <w:p w:rsidR="00AD15F7" w:rsidRPr="0079057D" w:rsidRDefault="00AD15F7" w:rsidP="00F62F54">
      <w:pPr>
        <w:pStyle w:val="Paragrafoelenco"/>
        <w:numPr>
          <w:ilvl w:val="0"/>
          <w:numId w:val="8"/>
        </w:numPr>
        <w:spacing w:after="240"/>
        <w:ind w:left="709" w:right="-1" w:hanging="640"/>
        <w:contextualSpacing w:val="0"/>
        <w:jc w:val="both"/>
        <w:rPr>
          <w:rFonts w:ascii="Arial" w:hAnsi="Arial" w:cs="Arial"/>
        </w:rPr>
      </w:pPr>
      <w:r w:rsidRPr="0079057D">
        <w:rPr>
          <w:rFonts w:ascii="Arial" w:hAnsi="Arial" w:cs="Arial"/>
        </w:rPr>
        <w:t>le determinazioni appena specificate sono sintetizzate nell’</w:t>
      </w:r>
      <w:r w:rsidRPr="0079057D">
        <w:rPr>
          <w:rFonts w:ascii="Arial" w:hAnsi="Arial" w:cs="Arial"/>
          <w:b/>
        </w:rPr>
        <w:t>Allegato 1</w:t>
      </w:r>
      <w:r w:rsidRPr="0079057D">
        <w:rPr>
          <w:rFonts w:ascii="Arial" w:hAnsi="Arial" w:cs="Arial"/>
        </w:rPr>
        <w:t xml:space="preserve"> parte integrante del presente provvedimento, recante “Quadro sinottico delle determinazioni comunali in merito alla disciplina del contributo di costruzione”, per consentirne una più agevole e univoca lettura;</w:t>
      </w:r>
    </w:p>
    <w:p w:rsidR="00AD15F7" w:rsidRPr="0079057D" w:rsidRDefault="00AD15F7" w:rsidP="00F62F54">
      <w:pPr>
        <w:pStyle w:val="Paragrafoelenco"/>
        <w:numPr>
          <w:ilvl w:val="0"/>
          <w:numId w:val="8"/>
        </w:numPr>
        <w:ind w:left="709" w:right="-1" w:hanging="640"/>
        <w:jc w:val="both"/>
        <w:rPr>
          <w:rFonts w:ascii="Arial" w:hAnsi="Arial" w:cs="Arial"/>
        </w:rPr>
      </w:pPr>
      <w:r w:rsidRPr="0079057D">
        <w:rPr>
          <w:rFonts w:ascii="Arial" w:hAnsi="Arial" w:cs="Arial"/>
        </w:rPr>
        <w:t>si è provveduto a predisporre il “Testo coordinato della DAL n. 186/2018, in materia di disciplina del contributo di costruzione, con le determinazioni comunali assunte in sede di recepimento”, costituente l’</w:t>
      </w:r>
      <w:r w:rsidRPr="0079057D">
        <w:rPr>
          <w:rFonts w:ascii="Arial" w:hAnsi="Arial" w:cs="Arial"/>
          <w:b/>
        </w:rPr>
        <w:t xml:space="preserve">Allegato 2 </w:t>
      </w:r>
      <w:r w:rsidRPr="0079057D">
        <w:rPr>
          <w:rFonts w:ascii="Arial" w:hAnsi="Arial" w:cs="Arial"/>
        </w:rPr>
        <w:t>parte integrante del</w:t>
      </w:r>
      <w:r w:rsidRPr="0079057D">
        <w:rPr>
          <w:rFonts w:ascii="Arial" w:hAnsi="Arial" w:cs="Arial"/>
          <w:b/>
        </w:rPr>
        <w:t xml:space="preserve"> </w:t>
      </w:r>
      <w:r w:rsidRPr="0079057D">
        <w:rPr>
          <w:rFonts w:ascii="Arial" w:hAnsi="Arial" w:cs="Arial"/>
        </w:rPr>
        <w:t>presente provvedimento;</w:t>
      </w:r>
    </w:p>
    <w:p w:rsidR="00AD15F7" w:rsidRPr="0079057D" w:rsidRDefault="00AD15F7" w:rsidP="00F62F54">
      <w:pPr>
        <w:pStyle w:val="Paragrafoelenco"/>
        <w:ind w:left="1068" w:right="-1"/>
        <w:jc w:val="both"/>
        <w:rPr>
          <w:rFonts w:ascii="Arial" w:hAnsi="Arial" w:cs="Arial"/>
        </w:rPr>
      </w:pPr>
    </w:p>
    <w:p w:rsidR="00AD15F7" w:rsidRPr="0079057D" w:rsidRDefault="00AD15F7" w:rsidP="00F62F54">
      <w:pPr>
        <w:ind w:right="-1"/>
        <w:jc w:val="both"/>
        <w:rPr>
          <w:rFonts w:ascii="Arial" w:hAnsi="Arial" w:cs="Arial"/>
        </w:rPr>
      </w:pPr>
      <w:r w:rsidRPr="00B2007E">
        <w:rPr>
          <w:rFonts w:ascii="Arial" w:hAnsi="Arial" w:cs="Arial"/>
          <w:b/>
        </w:rPr>
        <w:t>DATO ATTO</w:t>
      </w:r>
      <w:r w:rsidRPr="0079057D">
        <w:rPr>
          <w:rFonts w:ascii="Arial" w:hAnsi="Arial" w:cs="Arial"/>
        </w:rPr>
        <w:t xml:space="preserve"> altresì che il presente atto comporta il venir meno dell’efficacia della propria deliberazione di Consiglio Comunale n. 18498 del 15/06/1998 in materia di contributo di costruzione, avente ad oggetto “Determinazione degli Oneri di Urbanizzazione.” e </w:t>
      </w:r>
      <w:proofErr w:type="spellStart"/>
      <w:r w:rsidRPr="0079057D">
        <w:rPr>
          <w:rFonts w:ascii="Arial" w:hAnsi="Arial" w:cs="Arial"/>
        </w:rPr>
        <w:t>ss.mm.ii.</w:t>
      </w:r>
      <w:proofErr w:type="spellEnd"/>
      <w:r w:rsidRPr="0079057D">
        <w:rPr>
          <w:rFonts w:ascii="Arial" w:hAnsi="Arial" w:cs="Arial"/>
        </w:rPr>
        <w:t xml:space="preserve">, e di ogni altra disposizione in materia di disciplina del contributo di costruzione, prevista in piani, </w:t>
      </w:r>
      <w:r w:rsidRPr="0079057D">
        <w:rPr>
          <w:rFonts w:ascii="Arial" w:hAnsi="Arial" w:cs="Arial"/>
        </w:rPr>
        <w:lastRenderedPageBreak/>
        <w:t>regolamenti e altri atti comunali. Al fine di semplificare e rendere univoca l’individuazione della disciplina comunale vigente in materia di contributo di costruzione, l’</w:t>
      </w:r>
      <w:r w:rsidRPr="0079057D">
        <w:rPr>
          <w:rFonts w:ascii="Arial" w:hAnsi="Arial" w:cs="Arial"/>
          <w:b/>
        </w:rPr>
        <w:t>Allegato 3</w:t>
      </w:r>
      <w:r w:rsidRPr="0079057D">
        <w:rPr>
          <w:rFonts w:ascii="Arial" w:hAnsi="Arial" w:cs="Arial"/>
        </w:rPr>
        <w:t>, parte integrante della presente delibera, contiene la ricognizione delle principali previsioni comunali che risultano abrogate dalla nuova disciplina del contributo di costruzione;</w:t>
      </w:r>
    </w:p>
    <w:p w:rsidR="00AD15F7" w:rsidRPr="0079057D" w:rsidRDefault="00AD15F7" w:rsidP="00F62F54">
      <w:pPr>
        <w:ind w:right="-1"/>
        <w:jc w:val="both"/>
        <w:rPr>
          <w:rFonts w:ascii="Arial" w:hAnsi="Arial" w:cs="Arial"/>
          <w:i/>
          <w:sz w:val="16"/>
          <w:szCs w:val="16"/>
        </w:rPr>
      </w:pPr>
      <w:r w:rsidRPr="0079057D">
        <w:rPr>
          <w:rFonts w:ascii="Arial" w:hAnsi="Arial" w:cs="Arial"/>
          <w:i/>
          <w:sz w:val="16"/>
          <w:szCs w:val="16"/>
        </w:rPr>
        <w:t xml:space="preserve"> </w:t>
      </w:r>
    </w:p>
    <w:p w:rsidR="00AD15F7" w:rsidRPr="0079057D" w:rsidRDefault="00AD15F7" w:rsidP="00F62F54">
      <w:pPr>
        <w:spacing w:after="0"/>
        <w:ind w:right="-1"/>
        <w:jc w:val="both"/>
        <w:rPr>
          <w:rFonts w:ascii="Arial" w:hAnsi="Arial" w:cs="Arial"/>
        </w:rPr>
      </w:pPr>
      <w:r w:rsidRPr="00B2007E">
        <w:rPr>
          <w:rFonts w:ascii="Arial" w:hAnsi="Arial" w:cs="Arial"/>
          <w:b/>
        </w:rPr>
        <w:t>RITENUTO</w:t>
      </w:r>
      <w:r w:rsidRPr="0079057D">
        <w:rPr>
          <w:rFonts w:ascii="Arial" w:hAnsi="Arial" w:cs="Arial"/>
        </w:rPr>
        <w:t xml:space="preserve"> nelle more dell’adozione del Piano Urbanistico Generale (PUG) di procedere, attraverso la predisposizione di un apposito elaborato cartografico costituente l’</w:t>
      </w:r>
      <w:r w:rsidRPr="0079057D">
        <w:rPr>
          <w:rFonts w:ascii="Arial" w:hAnsi="Arial" w:cs="Arial"/>
          <w:b/>
        </w:rPr>
        <w:t>Allegato 4</w:t>
      </w:r>
      <w:r w:rsidRPr="0079057D">
        <w:rPr>
          <w:rFonts w:ascii="Arial" w:hAnsi="Arial" w:cs="Arial"/>
        </w:rPr>
        <w:t xml:space="preserve"> parte integrante del presente provvedimento, all’adeguamento della </w:t>
      </w:r>
      <w:proofErr w:type="spellStart"/>
      <w:r w:rsidRPr="0079057D">
        <w:rPr>
          <w:rFonts w:ascii="Arial" w:hAnsi="Arial" w:cs="Arial"/>
        </w:rPr>
        <w:t>perimetrazione</w:t>
      </w:r>
      <w:proofErr w:type="spellEnd"/>
      <w:r w:rsidRPr="0079057D">
        <w:rPr>
          <w:rFonts w:ascii="Arial" w:hAnsi="Arial" w:cs="Arial"/>
        </w:rPr>
        <w:t xml:space="preserve"> del territorio urbanizzato </w:t>
      </w:r>
      <w:r w:rsidR="0079057D" w:rsidRPr="0079057D">
        <w:rPr>
          <w:rFonts w:ascii="Arial" w:hAnsi="Arial" w:cs="Arial"/>
        </w:rPr>
        <w:t xml:space="preserve">in base </w:t>
      </w:r>
      <w:r w:rsidRPr="0079057D">
        <w:rPr>
          <w:rFonts w:ascii="Arial" w:hAnsi="Arial" w:cs="Arial"/>
        </w:rPr>
        <w:t xml:space="preserve">ai criteri di cui all’art. 32, commi 2 e 3, della </w:t>
      </w:r>
      <w:proofErr w:type="spellStart"/>
      <w:r w:rsidRPr="0079057D">
        <w:rPr>
          <w:rFonts w:ascii="Arial" w:hAnsi="Arial" w:cs="Arial"/>
        </w:rPr>
        <w:t>L.R.</w:t>
      </w:r>
      <w:proofErr w:type="spellEnd"/>
      <w:r w:rsidRPr="0079057D">
        <w:rPr>
          <w:rFonts w:ascii="Arial" w:hAnsi="Arial" w:cs="Arial"/>
        </w:rPr>
        <w:t xml:space="preserve"> n. 24/2017 ai soli fini dell’applicazione della disciplina del contributo di costruzione, in attuazione di quanto previsto al punto 6.3.2. della DAL n.186/2018;</w:t>
      </w:r>
    </w:p>
    <w:p w:rsidR="00AD15F7" w:rsidRPr="0079057D" w:rsidRDefault="00AD15F7" w:rsidP="00F62F54">
      <w:pPr>
        <w:spacing w:after="0"/>
        <w:ind w:right="-1" w:firstLine="851"/>
        <w:jc w:val="both"/>
        <w:rPr>
          <w:rFonts w:ascii="Arial" w:hAnsi="Arial" w:cs="Arial"/>
        </w:rPr>
      </w:pPr>
    </w:p>
    <w:p w:rsidR="00AD15F7" w:rsidRPr="0079057D" w:rsidRDefault="00AD15F7" w:rsidP="00F62F54">
      <w:pPr>
        <w:spacing w:before="120" w:after="120"/>
        <w:ind w:right="-1"/>
        <w:jc w:val="both"/>
        <w:rPr>
          <w:rFonts w:ascii="Arial" w:hAnsi="Arial" w:cs="Arial"/>
        </w:rPr>
      </w:pPr>
      <w:r w:rsidRPr="00B2007E">
        <w:rPr>
          <w:rFonts w:ascii="Arial" w:hAnsi="Arial" w:cs="Arial"/>
          <w:b/>
        </w:rPr>
        <w:t>RITENUTO</w:t>
      </w:r>
      <w:r w:rsidRPr="0079057D">
        <w:rPr>
          <w:rFonts w:ascii="Arial" w:hAnsi="Arial" w:cs="Arial"/>
        </w:rPr>
        <w:t xml:space="preserve"> infine di confermare, nelle more dell’adozione del PUG, la vigente tabella degli importi unitari per la monetizzazione delle aree per le dotazioni territoriali di cui alla propria deliberazione di Consiglio Comunale n.35646 del  28/03/2017”Determinazione nuovi valori degli standard pubblici”;</w:t>
      </w:r>
    </w:p>
    <w:p w:rsidR="00AD15F7" w:rsidRPr="0079057D" w:rsidRDefault="00AD15F7" w:rsidP="00F62F54">
      <w:pPr>
        <w:pStyle w:val="Paragrafoelenco"/>
        <w:spacing w:before="120" w:after="120"/>
        <w:ind w:left="426" w:right="-1"/>
        <w:contextualSpacing w:val="0"/>
        <w:jc w:val="both"/>
        <w:rPr>
          <w:rFonts w:ascii="Arial" w:hAnsi="Arial" w:cs="Arial"/>
        </w:rPr>
      </w:pPr>
    </w:p>
    <w:p w:rsidR="00AD15F7" w:rsidRPr="0079057D" w:rsidRDefault="00AD15F7" w:rsidP="00F62F54">
      <w:pPr>
        <w:ind w:right="-1"/>
        <w:jc w:val="both"/>
        <w:rPr>
          <w:rFonts w:ascii="Arial" w:hAnsi="Arial" w:cs="Arial"/>
        </w:rPr>
      </w:pPr>
      <w:r w:rsidRPr="0079057D">
        <w:rPr>
          <w:rFonts w:ascii="Arial" w:hAnsi="Arial" w:cs="Arial"/>
          <w:b/>
        </w:rPr>
        <w:t>RICHIAMATI</w:t>
      </w:r>
      <w:r w:rsidRPr="0079057D">
        <w:rPr>
          <w:rFonts w:ascii="Arial" w:hAnsi="Arial" w:cs="Arial"/>
        </w:rPr>
        <w:t xml:space="preserve"> i seguenti provvedimenti normativi: </w:t>
      </w:r>
    </w:p>
    <w:p w:rsidR="00AD15F7" w:rsidRPr="0079057D" w:rsidRDefault="00AD15F7" w:rsidP="00F62F54">
      <w:pPr>
        <w:pStyle w:val="Paragrafoelenco"/>
        <w:numPr>
          <w:ilvl w:val="0"/>
          <w:numId w:val="4"/>
        </w:numPr>
        <w:autoSpaceDE w:val="0"/>
        <w:autoSpaceDN w:val="0"/>
        <w:adjustRightInd w:val="0"/>
        <w:spacing w:before="120" w:after="120" w:line="240" w:lineRule="auto"/>
        <w:ind w:right="-1"/>
        <w:contextualSpacing w:val="0"/>
        <w:jc w:val="both"/>
        <w:rPr>
          <w:rFonts w:ascii="Arial" w:hAnsi="Arial" w:cs="Arial"/>
        </w:rPr>
      </w:pPr>
      <w:r w:rsidRPr="0079057D">
        <w:rPr>
          <w:rFonts w:ascii="Arial" w:hAnsi="Arial" w:cs="Arial"/>
        </w:rPr>
        <w:t>D.P.R. 6 giugno 2001, n. 380 “Testo unico delle disposizioni legislative e regolamentari in materia edilizia”;</w:t>
      </w:r>
    </w:p>
    <w:p w:rsidR="00AD15F7" w:rsidRPr="0079057D" w:rsidRDefault="00AD15F7" w:rsidP="00F62F54">
      <w:pPr>
        <w:pStyle w:val="Paragrafoelenco"/>
        <w:numPr>
          <w:ilvl w:val="0"/>
          <w:numId w:val="4"/>
        </w:numPr>
        <w:autoSpaceDE w:val="0"/>
        <w:autoSpaceDN w:val="0"/>
        <w:adjustRightInd w:val="0"/>
        <w:spacing w:before="120" w:after="120" w:line="240" w:lineRule="auto"/>
        <w:ind w:right="-1"/>
        <w:contextualSpacing w:val="0"/>
        <w:jc w:val="both"/>
        <w:rPr>
          <w:rFonts w:ascii="Arial" w:hAnsi="Arial" w:cs="Arial"/>
        </w:rPr>
      </w:pPr>
      <w:r w:rsidRPr="0079057D">
        <w:rPr>
          <w:rFonts w:ascii="Arial" w:hAnsi="Arial" w:cs="Arial"/>
        </w:rPr>
        <w:t>Legge regionale 21 ottobre 2004, n. 23 “Vigilanza e controllo dell’attività edilizia ed applicazione della normativa statale di cui all'articolo 32 del D.L. 30 settembre 2003, n. 269, convertito con modifiche dalla Legge 24 novembre 2003, n. 326”;</w:t>
      </w:r>
    </w:p>
    <w:p w:rsidR="00AD15F7" w:rsidRPr="0079057D" w:rsidRDefault="00AD15F7" w:rsidP="00F62F54">
      <w:pPr>
        <w:pStyle w:val="Paragrafoelenco"/>
        <w:numPr>
          <w:ilvl w:val="0"/>
          <w:numId w:val="4"/>
        </w:numPr>
        <w:autoSpaceDE w:val="0"/>
        <w:autoSpaceDN w:val="0"/>
        <w:adjustRightInd w:val="0"/>
        <w:spacing w:before="120" w:after="120" w:line="240" w:lineRule="auto"/>
        <w:ind w:right="-1"/>
        <w:contextualSpacing w:val="0"/>
        <w:jc w:val="both"/>
        <w:rPr>
          <w:rFonts w:ascii="Arial" w:hAnsi="Arial" w:cs="Arial"/>
        </w:rPr>
      </w:pPr>
      <w:r w:rsidRPr="0079057D">
        <w:rPr>
          <w:rFonts w:ascii="Arial" w:hAnsi="Arial" w:cs="Arial"/>
        </w:rPr>
        <w:t>Legge regionale 30 luglio 2013, n. 15 “Semplificazione della disciplina edilizia”;</w:t>
      </w:r>
    </w:p>
    <w:p w:rsidR="00AD15F7" w:rsidRPr="0079057D" w:rsidRDefault="00AD15F7" w:rsidP="00F62F54">
      <w:pPr>
        <w:pStyle w:val="Paragrafoelenco"/>
        <w:numPr>
          <w:ilvl w:val="0"/>
          <w:numId w:val="4"/>
        </w:numPr>
        <w:autoSpaceDE w:val="0"/>
        <w:autoSpaceDN w:val="0"/>
        <w:adjustRightInd w:val="0"/>
        <w:spacing w:before="120" w:after="120" w:line="240" w:lineRule="auto"/>
        <w:ind w:right="-1"/>
        <w:contextualSpacing w:val="0"/>
        <w:jc w:val="both"/>
        <w:rPr>
          <w:rFonts w:ascii="Arial" w:hAnsi="Arial" w:cs="Arial"/>
        </w:rPr>
      </w:pPr>
      <w:r w:rsidRPr="0079057D">
        <w:rPr>
          <w:rFonts w:ascii="Arial" w:hAnsi="Arial" w:cs="Arial"/>
        </w:rPr>
        <w:t>Legge regionale 21 dicembre 2017, n. 24 “Disciplina regionale sulla tutela e l’uso del territorio”;</w:t>
      </w:r>
    </w:p>
    <w:p w:rsidR="00AD15F7" w:rsidRDefault="0088351C" w:rsidP="00F62F54">
      <w:pPr>
        <w:autoSpaceDE w:val="0"/>
        <w:autoSpaceDN w:val="0"/>
        <w:adjustRightInd w:val="0"/>
        <w:spacing w:before="120" w:after="120" w:line="240" w:lineRule="auto"/>
        <w:ind w:right="-1"/>
        <w:contextualSpacing/>
        <w:jc w:val="both"/>
        <w:rPr>
          <w:rFonts w:ascii="Arial" w:hAnsi="Arial" w:cs="Arial"/>
        </w:rPr>
      </w:pPr>
      <w:r w:rsidRPr="0088351C">
        <w:rPr>
          <w:rFonts w:ascii="Arial" w:hAnsi="Arial" w:cs="Arial"/>
          <w:b/>
        </w:rPr>
        <w:t>SENTITE</w:t>
      </w:r>
      <w:r>
        <w:rPr>
          <w:rFonts w:ascii="Arial" w:hAnsi="Arial" w:cs="Arial"/>
        </w:rPr>
        <w:t xml:space="preserve"> le Categorie economiche, gli Ordini e Collegi professionali in data 2 Settembre 2019;</w:t>
      </w:r>
    </w:p>
    <w:p w:rsidR="0088351C" w:rsidRPr="0079057D" w:rsidRDefault="0088351C" w:rsidP="00F62F54">
      <w:pPr>
        <w:autoSpaceDE w:val="0"/>
        <w:autoSpaceDN w:val="0"/>
        <w:adjustRightInd w:val="0"/>
        <w:spacing w:before="120" w:after="120" w:line="240" w:lineRule="auto"/>
        <w:ind w:right="-1"/>
        <w:contextualSpacing/>
        <w:jc w:val="both"/>
        <w:rPr>
          <w:rFonts w:ascii="Arial" w:hAnsi="Arial" w:cs="Arial"/>
        </w:rPr>
      </w:pPr>
    </w:p>
    <w:p w:rsidR="00AD15F7" w:rsidRPr="0079057D" w:rsidRDefault="00AD15F7" w:rsidP="00F62F54">
      <w:pPr>
        <w:ind w:right="-1"/>
        <w:jc w:val="both"/>
        <w:rPr>
          <w:rFonts w:ascii="Arial" w:hAnsi="Arial" w:cs="Arial"/>
        </w:rPr>
      </w:pPr>
      <w:r w:rsidRPr="0079057D">
        <w:rPr>
          <w:rFonts w:ascii="Arial" w:hAnsi="Arial" w:cs="Arial"/>
          <w:b/>
        </w:rPr>
        <w:t>ACQUISITO</w:t>
      </w:r>
      <w:r w:rsidRPr="0079057D">
        <w:rPr>
          <w:rFonts w:ascii="Arial" w:hAnsi="Arial" w:cs="Arial"/>
        </w:rPr>
        <w:t xml:space="preserve"> il parere espresso dalla Commissione Consiliare </w:t>
      </w:r>
      <w:r w:rsidRPr="0079057D">
        <w:rPr>
          <w:rFonts w:ascii="Arial" w:hAnsi="Arial" w:cs="Arial"/>
          <w:highlight w:val="yellow"/>
        </w:rPr>
        <w:t xml:space="preserve">…. </w:t>
      </w:r>
      <w:proofErr w:type="spellStart"/>
      <w:r w:rsidRPr="0079057D">
        <w:rPr>
          <w:rFonts w:ascii="Arial" w:hAnsi="Arial" w:cs="Arial"/>
          <w:highlight w:val="yellow"/>
        </w:rPr>
        <w:t>…</w:t>
      </w:r>
      <w:r w:rsidRPr="0079057D">
        <w:rPr>
          <w:rFonts w:ascii="Arial" w:hAnsi="Arial" w:cs="Arial"/>
        </w:rPr>
        <w:t>nella</w:t>
      </w:r>
      <w:proofErr w:type="spellEnd"/>
      <w:r w:rsidRPr="0079057D">
        <w:rPr>
          <w:rFonts w:ascii="Arial" w:hAnsi="Arial" w:cs="Arial"/>
        </w:rPr>
        <w:t xml:space="preserve"> seduta del </w:t>
      </w:r>
      <w:proofErr w:type="spellStart"/>
      <w:r w:rsidRPr="0079057D">
        <w:rPr>
          <w:rFonts w:ascii="Arial" w:hAnsi="Arial" w:cs="Arial"/>
          <w:highlight w:val="yellow"/>
        </w:rPr>
        <w:t>………</w:t>
      </w:r>
      <w:proofErr w:type="spellEnd"/>
      <w:r w:rsidRPr="0079057D">
        <w:rPr>
          <w:rFonts w:ascii="Arial" w:hAnsi="Arial" w:cs="Arial"/>
        </w:rPr>
        <w:t xml:space="preserve"> </w:t>
      </w:r>
    </w:p>
    <w:p w:rsidR="00AD15F7" w:rsidRPr="0079057D" w:rsidRDefault="00AD15F7" w:rsidP="00F62F54">
      <w:pPr>
        <w:ind w:right="-1"/>
        <w:jc w:val="both"/>
        <w:rPr>
          <w:rFonts w:ascii="Arial" w:hAnsi="Arial" w:cs="Arial"/>
        </w:rPr>
      </w:pPr>
      <w:r w:rsidRPr="0079057D">
        <w:rPr>
          <w:rFonts w:ascii="Arial" w:hAnsi="Arial" w:cs="Arial"/>
          <w:b/>
        </w:rPr>
        <w:t>VISTO</w:t>
      </w:r>
      <w:r w:rsidRPr="0079057D">
        <w:rPr>
          <w:rFonts w:ascii="Arial" w:hAnsi="Arial" w:cs="Arial"/>
        </w:rPr>
        <w:t xml:space="preserve"> il parere favorevole di regolarità tecnica, espresso dal Responsabile del Servizio comunale interessato, allegato alla presente proposta di provvedimento e reso ai sensi dell’art.49 del decreto legislativo n. 267/2000</w:t>
      </w:r>
    </w:p>
    <w:p w:rsidR="00AD15F7" w:rsidRPr="0079057D" w:rsidRDefault="00AD15F7" w:rsidP="00F62F54">
      <w:pPr>
        <w:spacing w:after="240"/>
        <w:jc w:val="both"/>
        <w:rPr>
          <w:rFonts w:ascii="Arial" w:hAnsi="Arial" w:cs="Arial"/>
        </w:rPr>
      </w:pPr>
      <w:r w:rsidRPr="0079057D">
        <w:rPr>
          <w:rFonts w:ascii="Arial" w:hAnsi="Arial" w:cs="Arial"/>
          <w:b/>
        </w:rPr>
        <w:t>DATO ATTO</w:t>
      </w:r>
      <w:r w:rsidRPr="0079057D">
        <w:rPr>
          <w:rFonts w:ascii="Arial" w:hAnsi="Arial" w:cs="Arial"/>
        </w:rPr>
        <w:t xml:space="preserve"> che il presente provvedimento ha effetti diretti sul Bilancio dell’Ente non quantificabili in quanto dipendenti dalla consistenza dei titoli edilizi onerosi che saranno presentati e rilasciati a far data dalla entrata in vigore delle nuove disposizioni;</w:t>
      </w:r>
    </w:p>
    <w:p w:rsidR="00AD15F7" w:rsidRPr="0079057D" w:rsidRDefault="00AD15F7" w:rsidP="00F62F54">
      <w:pPr>
        <w:ind w:right="-1"/>
        <w:jc w:val="both"/>
        <w:rPr>
          <w:rFonts w:ascii="Arial" w:hAnsi="Arial" w:cs="Arial"/>
        </w:rPr>
      </w:pPr>
      <w:r w:rsidRPr="0079057D">
        <w:rPr>
          <w:rFonts w:ascii="Arial" w:hAnsi="Arial" w:cs="Arial"/>
          <w:b/>
        </w:rPr>
        <w:t>VISTI</w:t>
      </w:r>
      <w:r w:rsidRPr="0079057D">
        <w:rPr>
          <w:rFonts w:ascii="Arial" w:hAnsi="Arial" w:cs="Arial"/>
        </w:rPr>
        <w:t xml:space="preserve"> i pareri favorevoli di regolarità tecnica e contabile, espressi ai sensi dell’art.49 del </w:t>
      </w:r>
      <w:proofErr w:type="spellStart"/>
      <w:r w:rsidRPr="0079057D">
        <w:rPr>
          <w:rFonts w:ascii="Arial" w:hAnsi="Arial" w:cs="Arial"/>
        </w:rPr>
        <w:t>D.Lgs</w:t>
      </w:r>
      <w:proofErr w:type="spellEnd"/>
      <w:r w:rsidRPr="0079057D">
        <w:rPr>
          <w:rFonts w:ascii="Arial" w:hAnsi="Arial" w:cs="Arial"/>
        </w:rPr>
        <w:t xml:space="preserve"> 267/2000;</w:t>
      </w:r>
    </w:p>
    <w:p w:rsidR="00AD15F7" w:rsidRPr="0079057D" w:rsidRDefault="00AD15F7" w:rsidP="00F62F54">
      <w:pPr>
        <w:autoSpaceDE w:val="0"/>
        <w:autoSpaceDN w:val="0"/>
        <w:adjustRightInd w:val="0"/>
        <w:spacing w:after="0" w:line="240" w:lineRule="auto"/>
        <w:ind w:right="-1"/>
        <w:jc w:val="center"/>
        <w:rPr>
          <w:rFonts w:ascii="Arial" w:hAnsi="Arial" w:cs="Arial"/>
        </w:rPr>
      </w:pPr>
    </w:p>
    <w:p w:rsidR="00AD15F7" w:rsidRPr="0079057D" w:rsidRDefault="00AD15F7" w:rsidP="00F62F54">
      <w:pPr>
        <w:autoSpaceDE w:val="0"/>
        <w:autoSpaceDN w:val="0"/>
        <w:adjustRightInd w:val="0"/>
        <w:spacing w:after="0" w:line="240" w:lineRule="auto"/>
        <w:ind w:right="-1"/>
        <w:jc w:val="center"/>
        <w:rPr>
          <w:rFonts w:ascii="Arial" w:hAnsi="Arial" w:cs="Arial"/>
          <w:b/>
        </w:rPr>
      </w:pPr>
      <w:r w:rsidRPr="0079057D">
        <w:rPr>
          <w:rFonts w:ascii="Arial" w:hAnsi="Arial" w:cs="Arial"/>
          <w:b/>
        </w:rPr>
        <w:t>D E L I B E R A</w:t>
      </w:r>
    </w:p>
    <w:p w:rsidR="00AD15F7" w:rsidRPr="0079057D" w:rsidRDefault="00AD15F7" w:rsidP="00F62F54">
      <w:pPr>
        <w:autoSpaceDE w:val="0"/>
        <w:autoSpaceDN w:val="0"/>
        <w:adjustRightInd w:val="0"/>
        <w:spacing w:after="0" w:line="240" w:lineRule="auto"/>
        <w:ind w:right="-1"/>
        <w:jc w:val="both"/>
        <w:rPr>
          <w:rFonts w:ascii="Arial" w:hAnsi="Arial" w:cs="Arial"/>
        </w:rPr>
      </w:pPr>
    </w:p>
    <w:p w:rsidR="00AD15F7" w:rsidRPr="0079057D" w:rsidRDefault="00AD15F7" w:rsidP="00F62F54">
      <w:pPr>
        <w:pStyle w:val="Paragrafoelenco"/>
        <w:numPr>
          <w:ilvl w:val="0"/>
          <w:numId w:val="10"/>
        </w:numPr>
        <w:autoSpaceDE w:val="0"/>
        <w:autoSpaceDN w:val="0"/>
        <w:adjustRightInd w:val="0"/>
        <w:spacing w:before="120" w:after="120" w:line="240" w:lineRule="auto"/>
        <w:ind w:right="-1"/>
        <w:contextualSpacing w:val="0"/>
        <w:jc w:val="both"/>
        <w:rPr>
          <w:rFonts w:ascii="Arial" w:hAnsi="Arial" w:cs="Arial"/>
        </w:rPr>
      </w:pPr>
      <w:r w:rsidRPr="0079057D">
        <w:rPr>
          <w:rFonts w:ascii="Arial" w:hAnsi="Arial" w:cs="Arial"/>
        </w:rPr>
        <w:t>di recepire la deliberazione dell’Assemblea legislativa della Regione Emilia-Romagna del 20 dicembre 2018, n. 186, deliberando per le motivazioni indicate in premessa sui possibili profili di modifica della disciplina del contributo di costruzione previsti nel medesimo provvedimento regionale, secondo quanto illustrato:</w:t>
      </w:r>
    </w:p>
    <w:p w:rsidR="00AD15F7" w:rsidRPr="0079057D" w:rsidRDefault="00AD15F7" w:rsidP="00F62F54">
      <w:pPr>
        <w:pStyle w:val="Paragrafoelenco"/>
        <w:numPr>
          <w:ilvl w:val="0"/>
          <w:numId w:val="26"/>
        </w:numPr>
        <w:autoSpaceDE w:val="0"/>
        <w:autoSpaceDN w:val="0"/>
        <w:adjustRightInd w:val="0"/>
        <w:spacing w:before="120" w:after="120" w:line="240" w:lineRule="auto"/>
        <w:ind w:left="1276" w:right="-1" w:hanging="567"/>
        <w:contextualSpacing w:val="0"/>
        <w:jc w:val="both"/>
        <w:rPr>
          <w:rFonts w:ascii="Arial" w:hAnsi="Arial" w:cs="Arial"/>
        </w:rPr>
      </w:pPr>
      <w:r w:rsidRPr="0079057D">
        <w:rPr>
          <w:rFonts w:ascii="Arial" w:hAnsi="Arial" w:cs="Arial"/>
        </w:rPr>
        <w:lastRenderedPageBreak/>
        <w:t xml:space="preserve">nell’allegato </w:t>
      </w:r>
      <w:r w:rsidRPr="0079057D">
        <w:rPr>
          <w:rFonts w:ascii="Arial" w:hAnsi="Arial" w:cs="Arial"/>
          <w:b/>
        </w:rPr>
        <w:t>Allegato 1,</w:t>
      </w:r>
      <w:r w:rsidRPr="0079057D">
        <w:rPr>
          <w:rFonts w:ascii="Arial" w:hAnsi="Arial" w:cs="Arial"/>
        </w:rPr>
        <w:t xml:space="preserve"> recante “</w:t>
      </w:r>
      <w:r w:rsidRPr="0079057D">
        <w:rPr>
          <w:rFonts w:ascii="Arial" w:hAnsi="Arial" w:cs="Arial"/>
          <w:b/>
        </w:rPr>
        <w:t>Quadro sinottico delle determinazioni comunali in merito alla disciplina del contributo di costruzione</w:t>
      </w:r>
      <w:r w:rsidRPr="0079057D">
        <w:rPr>
          <w:rFonts w:ascii="Arial" w:hAnsi="Arial" w:cs="Arial"/>
        </w:rPr>
        <w:t xml:space="preserve">” che costituisce parte integrante e sostanziale del presente atto; </w:t>
      </w:r>
    </w:p>
    <w:p w:rsidR="00AD15F7" w:rsidRPr="0079057D" w:rsidRDefault="00AD15F7" w:rsidP="00F62F54">
      <w:pPr>
        <w:pStyle w:val="Paragrafoelenco"/>
        <w:numPr>
          <w:ilvl w:val="0"/>
          <w:numId w:val="26"/>
        </w:numPr>
        <w:autoSpaceDE w:val="0"/>
        <w:autoSpaceDN w:val="0"/>
        <w:adjustRightInd w:val="0"/>
        <w:spacing w:before="120" w:after="120" w:line="240" w:lineRule="auto"/>
        <w:ind w:left="1276" w:right="-1" w:hanging="567"/>
        <w:contextualSpacing w:val="0"/>
        <w:jc w:val="both"/>
        <w:rPr>
          <w:rFonts w:ascii="Arial" w:hAnsi="Arial" w:cs="Arial"/>
        </w:rPr>
      </w:pPr>
      <w:r w:rsidRPr="0079057D">
        <w:rPr>
          <w:rFonts w:ascii="Arial" w:hAnsi="Arial" w:cs="Arial"/>
        </w:rPr>
        <w:t>nell’allegato</w:t>
      </w:r>
      <w:r w:rsidRPr="0079057D">
        <w:rPr>
          <w:rFonts w:ascii="Arial" w:hAnsi="Arial" w:cs="Arial"/>
          <w:b/>
        </w:rPr>
        <w:t xml:space="preserve"> Allegato 2,</w:t>
      </w:r>
      <w:r w:rsidRPr="0079057D">
        <w:rPr>
          <w:rFonts w:ascii="Arial" w:hAnsi="Arial" w:cs="Arial"/>
        </w:rPr>
        <w:t xml:space="preserve"> recante “</w:t>
      </w:r>
      <w:r w:rsidRPr="0079057D">
        <w:rPr>
          <w:rFonts w:ascii="Arial" w:hAnsi="Arial" w:cs="Arial"/>
          <w:b/>
        </w:rPr>
        <w:t>Testo coordinato della DAL n. 186/2018, in materia di disciplina del contributo di costruzione, con le determinazioni comunali assunte in sede di recepimento</w:t>
      </w:r>
      <w:r w:rsidRPr="0079057D">
        <w:rPr>
          <w:rFonts w:ascii="Arial" w:hAnsi="Arial" w:cs="Arial"/>
        </w:rPr>
        <w:t>”, che costituiscono parte integrante e sostanziale del presente atto;</w:t>
      </w:r>
    </w:p>
    <w:p w:rsidR="00AD15F7" w:rsidRPr="0079057D" w:rsidRDefault="00AD15F7" w:rsidP="00F62F54">
      <w:pPr>
        <w:pStyle w:val="Paragrafoelenco"/>
        <w:numPr>
          <w:ilvl w:val="0"/>
          <w:numId w:val="10"/>
        </w:numPr>
        <w:autoSpaceDE w:val="0"/>
        <w:autoSpaceDN w:val="0"/>
        <w:adjustRightInd w:val="0"/>
        <w:spacing w:before="120" w:after="120" w:line="240" w:lineRule="auto"/>
        <w:ind w:right="-1"/>
        <w:contextualSpacing w:val="0"/>
        <w:jc w:val="both"/>
        <w:rPr>
          <w:rFonts w:ascii="Arial" w:hAnsi="Arial" w:cs="Arial"/>
        </w:rPr>
      </w:pPr>
      <w:r w:rsidRPr="0079057D">
        <w:rPr>
          <w:rFonts w:ascii="Arial" w:hAnsi="Arial" w:cs="Arial"/>
        </w:rPr>
        <w:t xml:space="preserve">di dare atto che il presente atto comporta il venir meno dell’efficacia della propria deliberazione di Consiglio Comunale n.18498 del 15/06/1998 in materia di contributo di costruzione, avente ad oggetto “Determinazione degli Oneri di Urbanizzazione” e </w:t>
      </w:r>
      <w:proofErr w:type="spellStart"/>
      <w:r w:rsidRPr="0079057D">
        <w:rPr>
          <w:rFonts w:ascii="Arial" w:hAnsi="Arial" w:cs="Arial"/>
        </w:rPr>
        <w:t>ss.mm.ii.</w:t>
      </w:r>
      <w:proofErr w:type="spellEnd"/>
      <w:r w:rsidRPr="0079057D">
        <w:rPr>
          <w:rFonts w:ascii="Arial" w:hAnsi="Arial" w:cs="Arial"/>
        </w:rPr>
        <w:t xml:space="preserve">, e di ogni altra disposizione in materia di disciplina del contributo di costruzione, prevista in piani, regolamenti e altri atti comunali. </w:t>
      </w:r>
    </w:p>
    <w:p w:rsidR="00AD15F7" w:rsidRPr="0079057D" w:rsidRDefault="00AD15F7" w:rsidP="00F62F54">
      <w:pPr>
        <w:pStyle w:val="Paragrafoelenco"/>
        <w:autoSpaceDE w:val="0"/>
        <w:autoSpaceDN w:val="0"/>
        <w:adjustRightInd w:val="0"/>
        <w:spacing w:before="120" w:after="120" w:line="240" w:lineRule="auto"/>
        <w:ind w:right="-1"/>
        <w:contextualSpacing w:val="0"/>
        <w:jc w:val="both"/>
        <w:rPr>
          <w:rFonts w:ascii="Arial" w:hAnsi="Arial" w:cs="Arial"/>
        </w:rPr>
      </w:pPr>
    </w:p>
    <w:p w:rsidR="00AD15F7" w:rsidRPr="0079057D" w:rsidRDefault="00AD15F7" w:rsidP="00F62F54">
      <w:pPr>
        <w:pStyle w:val="Paragrafoelenco"/>
        <w:numPr>
          <w:ilvl w:val="0"/>
          <w:numId w:val="10"/>
        </w:numPr>
        <w:autoSpaceDE w:val="0"/>
        <w:autoSpaceDN w:val="0"/>
        <w:adjustRightInd w:val="0"/>
        <w:spacing w:before="120" w:after="120" w:line="240" w:lineRule="auto"/>
        <w:ind w:right="-1"/>
        <w:contextualSpacing w:val="0"/>
        <w:jc w:val="both"/>
        <w:rPr>
          <w:rFonts w:ascii="Arial" w:hAnsi="Arial" w:cs="Arial"/>
        </w:rPr>
      </w:pPr>
      <w:r w:rsidRPr="0079057D">
        <w:rPr>
          <w:rFonts w:ascii="Arial" w:hAnsi="Arial" w:cs="Arial"/>
        </w:rPr>
        <w:t>di approvare, al fine di semplificare e rendere univoca l’individuazione della disciplina comunale vigente in materia di contributo di costruzione, l’</w:t>
      </w:r>
      <w:r w:rsidRPr="0079057D">
        <w:rPr>
          <w:rFonts w:ascii="Arial" w:hAnsi="Arial" w:cs="Arial"/>
          <w:b/>
        </w:rPr>
        <w:t>Allegato 3</w:t>
      </w:r>
      <w:r w:rsidRPr="0079057D">
        <w:rPr>
          <w:rFonts w:ascii="Arial" w:hAnsi="Arial" w:cs="Arial"/>
        </w:rPr>
        <w:t>, parte integrante della presente delibera, recante la “</w:t>
      </w:r>
      <w:r w:rsidRPr="0079057D">
        <w:rPr>
          <w:rFonts w:ascii="Arial" w:hAnsi="Arial" w:cs="Arial"/>
          <w:b/>
        </w:rPr>
        <w:t>Ricognizione delle principali previsioni comunali che risultano abrogate a seguito del recepimento della disciplina del contributo di costruzione</w:t>
      </w:r>
      <w:r w:rsidRPr="0079057D">
        <w:rPr>
          <w:rFonts w:ascii="Arial" w:hAnsi="Arial" w:cs="Arial"/>
        </w:rPr>
        <w:t xml:space="preserve">”; </w:t>
      </w:r>
    </w:p>
    <w:p w:rsidR="00AD15F7" w:rsidRPr="0079057D" w:rsidRDefault="00AD15F7" w:rsidP="00F62F54">
      <w:pPr>
        <w:pStyle w:val="Paragrafoelenco"/>
        <w:numPr>
          <w:ilvl w:val="0"/>
          <w:numId w:val="31"/>
        </w:numPr>
        <w:autoSpaceDE w:val="0"/>
        <w:autoSpaceDN w:val="0"/>
        <w:adjustRightInd w:val="0"/>
        <w:spacing w:before="120" w:after="120" w:line="240" w:lineRule="auto"/>
        <w:ind w:right="-1"/>
        <w:contextualSpacing w:val="0"/>
        <w:jc w:val="both"/>
        <w:rPr>
          <w:rFonts w:ascii="Arial" w:hAnsi="Arial" w:cs="Arial"/>
        </w:rPr>
      </w:pPr>
      <w:r w:rsidRPr="0079057D">
        <w:rPr>
          <w:rFonts w:ascii="Arial" w:hAnsi="Arial" w:cs="Arial"/>
        </w:rPr>
        <w:t>di approvare, ai sensi del punto 6.3.2. della DAL n. 186/2017, lo “</w:t>
      </w:r>
      <w:r w:rsidRPr="0079057D">
        <w:rPr>
          <w:rFonts w:ascii="Arial" w:hAnsi="Arial" w:cs="Arial"/>
          <w:b/>
        </w:rPr>
        <w:t xml:space="preserve">Adeguamento della </w:t>
      </w:r>
      <w:proofErr w:type="spellStart"/>
      <w:r w:rsidRPr="0079057D">
        <w:rPr>
          <w:rFonts w:ascii="Arial" w:hAnsi="Arial" w:cs="Arial"/>
          <w:b/>
        </w:rPr>
        <w:t>perimetrazione</w:t>
      </w:r>
      <w:proofErr w:type="spellEnd"/>
      <w:r w:rsidRPr="0079057D">
        <w:rPr>
          <w:rFonts w:ascii="Arial" w:hAnsi="Arial" w:cs="Arial"/>
          <w:b/>
        </w:rPr>
        <w:t xml:space="preserve"> del territorio urbanizzato ai criteri di cui all’art. 32, commi 2 e 3, della </w:t>
      </w:r>
      <w:proofErr w:type="spellStart"/>
      <w:r w:rsidRPr="0079057D">
        <w:rPr>
          <w:rFonts w:ascii="Arial" w:hAnsi="Arial" w:cs="Arial"/>
          <w:b/>
        </w:rPr>
        <w:t>L.R.</w:t>
      </w:r>
      <w:proofErr w:type="spellEnd"/>
      <w:r w:rsidRPr="0079057D">
        <w:rPr>
          <w:rFonts w:ascii="Arial" w:hAnsi="Arial" w:cs="Arial"/>
          <w:b/>
        </w:rPr>
        <w:t xml:space="preserve"> n. 24/2017</w:t>
      </w:r>
      <w:r w:rsidRPr="0079057D">
        <w:rPr>
          <w:rFonts w:ascii="Arial" w:hAnsi="Arial" w:cs="Arial"/>
        </w:rPr>
        <w:t>”, di cui all’</w:t>
      </w:r>
      <w:r w:rsidRPr="0079057D">
        <w:rPr>
          <w:rFonts w:ascii="Arial" w:hAnsi="Arial" w:cs="Arial"/>
          <w:b/>
        </w:rPr>
        <w:t>Allegato 4</w:t>
      </w:r>
      <w:r w:rsidRPr="0079057D">
        <w:rPr>
          <w:rFonts w:ascii="Arial" w:hAnsi="Arial" w:cs="Arial"/>
        </w:rPr>
        <w:t xml:space="preserve">, parte integrante del presente provvedimento, dando atto che detta </w:t>
      </w:r>
      <w:proofErr w:type="spellStart"/>
      <w:r w:rsidRPr="0079057D">
        <w:rPr>
          <w:rFonts w:ascii="Arial" w:hAnsi="Arial" w:cs="Arial"/>
        </w:rPr>
        <w:t>perimetrazione</w:t>
      </w:r>
      <w:proofErr w:type="spellEnd"/>
      <w:r w:rsidRPr="0079057D">
        <w:rPr>
          <w:rFonts w:ascii="Arial" w:hAnsi="Arial" w:cs="Arial"/>
        </w:rPr>
        <w:t xml:space="preserve"> ha efficacia ai soli fini dell’applicazione della nuova disciplina del contributo di costruzione recepita dal presente atto, fino all’approvazione del Piano Urbanistico Generale (PUG);</w:t>
      </w:r>
    </w:p>
    <w:p w:rsidR="00AD15F7" w:rsidRPr="0079057D" w:rsidRDefault="00AD15F7" w:rsidP="00F62F54">
      <w:pPr>
        <w:pStyle w:val="Paragrafoelenco"/>
        <w:autoSpaceDE w:val="0"/>
        <w:autoSpaceDN w:val="0"/>
        <w:adjustRightInd w:val="0"/>
        <w:spacing w:before="120" w:after="120" w:line="240" w:lineRule="auto"/>
        <w:ind w:right="-1"/>
        <w:contextualSpacing w:val="0"/>
        <w:jc w:val="both"/>
        <w:rPr>
          <w:rFonts w:ascii="Arial" w:hAnsi="Arial" w:cs="Arial"/>
        </w:rPr>
      </w:pPr>
    </w:p>
    <w:p w:rsidR="00AD15F7" w:rsidRPr="0079057D" w:rsidRDefault="00AD15F7" w:rsidP="00F62F54">
      <w:pPr>
        <w:pStyle w:val="Paragrafoelenco"/>
        <w:numPr>
          <w:ilvl w:val="0"/>
          <w:numId w:val="31"/>
        </w:numPr>
        <w:spacing w:before="120" w:after="120"/>
        <w:ind w:right="-1"/>
        <w:contextualSpacing w:val="0"/>
        <w:jc w:val="both"/>
        <w:rPr>
          <w:rFonts w:ascii="Arial" w:hAnsi="Arial" w:cs="Arial"/>
        </w:rPr>
      </w:pPr>
      <w:r w:rsidRPr="0079057D">
        <w:rPr>
          <w:rFonts w:ascii="Arial" w:hAnsi="Arial" w:cs="Arial"/>
        </w:rPr>
        <w:t>di confermare, nelle more dell’adozione del PUG, la vigente tabella degli importi unitari per la monetizzazione delle aree per le dotazioni territoriali di cui alla propria deliberazione di Consiglio Comunale n. 35646 del 28/03/2017,”Determinazione nuovi valori degli standard pubblici”;</w:t>
      </w:r>
    </w:p>
    <w:p w:rsidR="00AD15F7" w:rsidRPr="0079057D" w:rsidRDefault="00AD15F7" w:rsidP="00F62F54">
      <w:pPr>
        <w:pStyle w:val="Paragrafoelenco"/>
        <w:autoSpaceDE w:val="0"/>
        <w:autoSpaceDN w:val="0"/>
        <w:adjustRightInd w:val="0"/>
        <w:spacing w:before="120" w:after="120" w:line="240" w:lineRule="auto"/>
        <w:ind w:right="-1"/>
        <w:contextualSpacing w:val="0"/>
        <w:jc w:val="both"/>
        <w:rPr>
          <w:rFonts w:ascii="Arial" w:hAnsi="Arial" w:cs="Arial"/>
        </w:rPr>
      </w:pPr>
    </w:p>
    <w:p w:rsidR="00AD15F7" w:rsidRPr="0079057D" w:rsidRDefault="00AD15F7" w:rsidP="00F62F54">
      <w:pPr>
        <w:pStyle w:val="Paragrafoelenco"/>
        <w:numPr>
          <w:ilvl w:val="0"/>
          <w:numId w:val="32"/>
        </w:numPr>
        <w:autoSpaceDE w:val="0"/>
        <w:autoSpaceDN w:val="0"/>
        <w:adjustRightInd w:val="0"/>
        <w:spacing w:before="120" w:after="120" w:line="240" w:lineRule="auto"/>
        <w:ind w:right="-1"/>
        <w:contextualSpacing w:val="0"/>
        <w:jc w:val="both"/>
        <w:rPr>
          <w:rFonts w:ascii="Arial" w:hAnsi="Arial" w:cs="Arial"/>
        </w:rPr>
      </w:pPr>
      <w:r w:rsidRPr="0079057D">
        <w:rPr>
          <w:rFonts w:ascii="Arial" w:hAnsi="Arial" w:cs="Arial"/>
        </w:rPr>
        <w:t>di dare atto che il presente provvedimento ha effetti diretti sul Bilancio dell’Ente non quantificabili in quanto dipendenti dalla consistenza dei titoli edilizi onerosi che saranno presentati e rilasciati a far data dalla entrata in vigore delle nuove disposizioni;</w:t>
      </w:r>
    </w:p>
    <w:p w:rsidR="00AD15F7" w:rsidRPr="0079057D" w:rsidRDefault="00AD15F7" w:rsidP="00F62F54">
      <w:pPr>
        <w:pStyle w:val="Paragrafoelenco"/>
        <w:autoSpaceDE w:val="0"/>
        <w:autoSpaceDN w:val="0"/>
        <w:adjustRightInd w:val="0"/>
        <w:spacing w:before="120" w:after="120" w:line="240" w:lineRule="auto"/>
        <w:ind w:right="-1"/>
        <w:contextualSpacing w:val="0"/>
        <w:jc w:val="both"/>
        <w:rPr>
          <w:rFonts w:ascii="Arial" w:hAnsi="Arial" w:cs="Arial"/>
        </w:rPr>
      </w:pPr>
    </w:p>
    <w:p w:rsidR="00AD15F7" w:rsidRPr="0079057D" w:rsidRDefault="00AD15F7" w:rsidP="00F62F54">
      <w:pPr>
        <w:pStyle w:val="Paragrafoelenco"/>
        <w:numPr>
          <w:ilvl w:val="0"/>
          <w:numId w:val="32"/>
        </w:numPr>
        <w:autoSpaceDE w:val="0"/>
        <w:autoSpaceDN w:val="0"/>
        <w:adjustRightInd w:val="0"/>
        <w:spacing w:before="120" w:after="120" w:line="240" w:lineRule="auto"/>
        <w:ind w:right="-1"/>
        <w:contextualSpacing w:val="0"/>
        <w:jc w:val="both"/>
        <w:rPr>
          <w:rFonts w:ascii="Arial" w:hAnsi="Arial" w:cs="Arial"/>
        </w:rPr>
      </w:pPr>
      <w:r w:rsidRPr="0079057D">
        <w:rPr>
          <w:rFonts w:ascii="Arial" w:hAnsi="Arial" w:cs="Arial"/>
        </w:rPr>
        <w:t>di pubblicare integralmente la presente delibera sul sito istituzionale del Comune ai fini della sua efficacia, ai sensi dell’articolo 39, comma 3, del decreto legislativo 14 marzo 2013, n. 33 (Riordino della disciplina riguardante il diritto di accesso civico e gli obblighi di pubblicità, trasparenza e diffusione di informazioni da parte delle pubbliche amministrazioni”);</w:t>
      </w:r>
    </w:p>
    <w:p w:rsidR="00AD15F7" w:rsidRPr="0079057D" w:rsidRDefault="00AD15F7" w:rsidP="00F62F54">
      <w:pPr>
        <w:pStyle w:val="Paragrafoelenco"/>
        <w:ind w:right="-1"/>
        <w:rPr>
          <w:rFonts w:ascii="Arial" w:hAnsi="Arial" w:cs="Arial"/>
        </w:rPr>
      </w:pPr>
    </w:p>
    <w:p w:rsidR="00AD15F7" w:rsidRPr="0079057D" w:rsidRDefault="00AD15F7" w:rsidP="00F62F54">
      <w:pPr>
        <w:pStyle w:val="Paragrafoelenco"/>
        <w:numPr>
          <w:ilvl w:val="0"/>
          <w:numId w:val="32"/>
        </w:numPr>
        <w:autoSpaceDE w:val="0"/>
        <w:autoSpaceDN w:val="0"/>
        <w:adjustRightInd w:val="0"/>
        <w:spacing w:before="120" w:after="120" w:line="240" w:lineRule="auto"/>
        <w:ind w:right="-1"/>
        <w:contextualSpacing w:val="0"/>
        <w:jc w:val="both"/>
        <w:rPr>
          <w:rFonts w:ascii="Arial" w:hAnsi="Arial" w:cs="Arial"/>
        </w:rPr>
      </w:pPr>
      <w:r w:rsidRPr="0079057D">
        <w:rPr>
          <w:rFonts w:ascii="Arial" w:hAnsi="Arial" w:cs="Arial"/>
        </w:rPr>
        <w:t>di trasmettere copia integrale della presente deliberazione alla Regione Emilia-Romagna, che provvederà all’immediata pubblicazione sul BURERT dell’avviso dell’avvenuta approvazione;</w:t>
      </w:r>
    </w:p>
    <w:p w:rsidR="00AD15F7" w:rsidRPr="0079057D" w:rsidRDefault="00AD15F7" w:rsidP="00F62F54">
      <w:pPr>
        <w:autoSpaceDE w:val="0"/>
        <w:autoSpaceDN w:val="0"/>
        <w:adjustRightInd w:val="0"/>
        <w:spacing w:before="120" w:after="120" w:line="240" w:lineRule="auto"/>
        <w:ind w:right="-1"/>
        <w:jc w:val="both"/>
        <w:rPr>
          <w:rFonts w:ascii="Arial" w:hAnsi="Arial" w:cs="Arial"/>
        </w:rPr>
      </w:pPr>
    </w:p>
    <w:p w:rsidR="00AD15F7" w:rsidRPr="0079057D" w:rsidRDefault="00AD15F7" w:rsidP="00F62F54">
      <w:pPr>
        <w:pStyle w:val="Paragrafoelenco"/>
        <w:numPr>
          <w:ilvl w:val="0"/>
          <w:numId w:val="32"/>
        </w:numPr>
        <w:autoSpaceDE w:val="0"/>
        <w:autoSpaceDN w:val="0"/>
        <w:adjustRightInd w:val="0"/>
        <w:spacing w:before="120" w:after="120" w:line="240" w:lineRule="auto"/>
        <w:ind w:right="-1"/>
        <w:contextualSpacing w:val="0"/>
        <w:jc w:val="both"/>
        <w:rPr>
          <w:rFonts w:ascii="Arial" w:hAnsi="Arial" w:cs="Arial"/>
        </w:rPr>
      </w:pPr>
      <w:r w:rsidRPr="0079057D">
        <w:rPr>
          <w:rFonts w:ascii="Arial" w:hAnsi="Arial" w:cs="Arial"/>
        </w:rPr>
        <w:t>di dare atto che la presente delibera entrerà in vigore dalla data di pubblicazione sul BURERT del citato avviso, a condizione che alla medesima data si sia provveduto alla pubblicazione integrale della medesima deliberazione sul sito istituzionale del Comune di cui al precedente punto 6.</w:t>
      </w:r>
    </w:p>
    <w:p w:rsidR="00AD15F7" w:rsidRPr="0079057D" w:rsidRDefault="00AD15F7" w:rsidP="00F62F54">
      <w:pPr>
        <w:spacing w:before="120" w:after="0" w:line="300" w:lineRule="exact"/>
        <w:ind w:left="-426" w:right="-1"/>
        <w:rPr>
          <w:rFonts w:ascii="Arial" w:hAnsi="Arial" w:cs="Arial"/>
          <w:b/>
        </w:rPr>
      </w:pPr>
    </w:p>
    <w:p w:rsidR="00AD15F7" w:rsidRPr="0079057D" w:rsidRDefault="00AD15F7" w:rsidP="004974A3">
      <w:pPr>
        <w:pStyle w:val="Paragrafoelenco"/>
        <w:numPr>
          <w:ilvl w:val="0"/>
          <w:numId w:val="32"/>
        </w:numPr>
        <w:spacing w:before="120" w:after="0" w:line="300" w:lineRule="exact"/>
        <w:ind w:right="-1"/>
      </w:pPr>
      <w:r w:rsidRPr="0079057D">
        <w:rPr>
          <w:rFonts w:ascii="Arial" w:hAnsi="Arial" w:cs="Arial"/>
        </w:rPr>
        <w:lastRenderedPageBreak/>
        <w:t>di dare atto che il responsabile del procedimento</w:t>
      </w:r>
      <w:r w:rsidR="00823963" w:rsidRPr="0079057D">
        <w:rPr>
          <w:rFonts w:ascii="Arial" w:hAnsi="Arial" w:cs="Arial"/>
        </w:rPr>
        <w:t xml:space="preserve"> è l’arch. Paolo </w:t>
      </w:r>
      <w:proofErr w:type="spellStart"/>
      <w:r w:rsidR="00823963" w:rsidRPr="0079057D">
        <w:rPr>
          <w:rFonts w:ascii="Arial" w:hAnsi="Arial" w:cs="Arial"/>
        </w:rPr>
        <w:t>Perelli</w:t>
      </w:r>
      <w:proofErr w:type="spellEnd"/>
      <w:r w:rsidR="00823963" w:rsidRPr="0079057D">
        <w:rPr>
          <w:rFonts w:ascii="Arial" w:hAnsi="Arial" w:cs="Arial"/>
        </w:rPr>
        <w:t xml:space="preserve"> , Dirigente del Servizio Qualità Edilizia</w:t>
      </w:r>
      <w:r w:rsidR="0079057D" w:rsidRPr="0079057D">
        <w:rPr>
          <w:rFonts w:ascii="Arial" w:hAnsi="Arial" w:cs="Arial"/>
        </w:rPr>
        <w:t>;</w:t>
      </w:r>
    </w:p>
    <w:p w:rsidR="002F44E9" w:rsidRPr="0079057D" w:rsidRDefault="002F44E9" w:rsidP="002F44E9">
      <w:pPr>
        <w:spacing w:before="120" w:after="0" w:line="300" w:lineRule="exact"/>
        <w:ind w:right="-1"/>
      </w:pPr>
    </w:p>
    <w:p w:rsidR="00823963" w:rsidRPr="0079057D" w:rsidRDefault="00823963" w:rsidP="002F44E9">
      <w:pPr>
        <w:spacing w:before="120" w:after="0" w:line="300" w:lineRule="exact"/>
        <w:ind w:right="-1"/>
        <w:rPr>
          <w:rFonts w:ascii="Arial" w:hAnsi="Arial" w:cs="Arial"/>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89"/>
      </w:tblGrid>
      <w:tr w:rsidR="00823963" w:rsidRPr="0079057D" w:rsidTr="00823963">
        <w:tc>
          <w:tcPr>
            <w:tcW w:w="4889" w:type="dxa"/>
          </w:tcPr>
          <w:p w:rsidR="00823963" w:rsidRPr="0079057D" w:rsidRDefault="00823963" w:rsidP="00823963">
            <w:pPr>
              <w:spacing w:before="120" w:after="0" w:line="300" w:lineRule="exact"/>
              <w:ind w:right="-1"/>
              <w:rPr>
                <w:rFonts w:ascii="Arial" w:hAnsi="Arial" w:cs="Arial"/>
                <w:sz w:val="28"/>
                <w:szCs w:val="28"/>
              </w:rPr>
            </w:pPr>
            <w:r w:rsidRPr="0079057D">
              <w:rPr>
                <w:rFonts w:ascii="Arial" w:hAnsi="Arial" w:cs="Arial"/>
                <w:sz w:val="28"/>
                <w:szCs w:val="28"/>
              </w:rPr>
              <w:t>Il Segretario Generale</w:t>
            </w:r>
          </w:p>
          <w:p w:rsidR="00823963" w:rsidRPr="0079057D" w:rsidRDefault="00823963" w:rsidP="00823963">
            <w:pPr>
              <w:spacing w:before="120" w:after="0" w:line="300" w:lineRule="exact"/>
              <w:ind w:right="-1"/>
              <w:rPr>
                <w:rFonts w:ascii="Arial" w:hAnsi="Arial" w:cs="Arial"/>
                <w:sz w:val="28"/>
                <w:szCs w:val="28"/>
              </w:rPr>
            </w:pPr>
            <w:r w:rsidRPr="0079057D">
              <w:rPr>
                <w:rFonts w:ascii="Arial" w:hAnsi="Arial" w:cs="Arial"/>
                <w:sz w:val="28"/>
                <w:szCs w:val="28"/>
              </w:rPr>
              <w:t xml:space="preserve">Dott.ssa Ornella </w:t>
            </w:r>
            <w:proofErr w:type="spellStart"/>
            <w:r w:rsidRPr="0079057D">
              <w:rPr>
                <w:rFonts w:ascii="Arial" w:hAnsi="Arial" w:cs="Arial"/>
                <w:sz w:val="28"/>
                <w:szCs w:val="28"/>
              </w:rPr>
              <w:t>Cavallari</w:t>
            </w:r>
            <w:proofErr w:type="spellEnd"/>
          </w:p>
          <w:p w:rsidR="00823963" w:rsidRPr="0079057D" w:rsidRDefault="00823963" w:rsidP="002F44E9">
            <w:pPr>
              <w:spacing w:before="120" w:after="0" w:line="300" w:lineRule="exact"/>
              <w:ind w:right="-1"/>
              <w:rPr>
                <w:rFonts w:ascii="Arial" w:hAnsi="Arial" w:cs="Arial"/>
                <w:sz w:val="28"/>
                <w:szCs w:val="28"/>
              </w:rPr>
            </w:pPr>
          </w:p>
        </w:tc>
        <w:tc>
          <w:tcPr>
            <w:tcW w:w="4889" w:type="dxa"/>
          </w:tcPr>
          <w:p w:rsidR="00823963" w:rsidRPr="0079057D" w:rsidRDefault="00823963" w:rsidP="002F44E9">
            <w:pPr>
              <w:spacing w:before="120" w:after="0" w:line="300" w:lineRule="exact"/>
              <w:ind w:right="-1"/>
              <w:rPr>
                <w:rFonts w:ascii="Arial" w:hAnsi="Arial" w:cs="Arial"/>
                <w:sz w:val="28"/>
                <w:szCs w:val="28"/>
              </w:rPr>
            </w:pPr>
            <w:r w:rsidRPr="0079057D">
              <w:rPr>
                <w:rFonts w:ascii="Arial" w:hAnsi="Arial" w:cs="Arial"/>
                <w:sz w:val="28"/>
                <w:szCs w:val="28"/>
              </w:rPr>
              <w:t>Il  Sindaco</w:t>
            </w:r>
          </w:p>
          <w:p w:rsidR="00823963" w:rsidRPr="0079057D" w:rsidRDefault="00AC0CDE" w:rsidP="00AC0CDE">
            <w:pPr>
              <w:spacing w:before="120" w:after="0" w:line="300" w:lineRule="exact"/>
              <w:ind w:right="-1"/>
              <w:rPr>
                <w:rFonts w:ascii="Arial" w:hAnsi="Arial" w:cs="Arial"/>
                <w:sz w:val="28"/>
                <w:szCs w:val="28"/>
              </w:rPr>
            </w:pPr>
            <w:r>
              <w:rPr>
                <w:rFonts w:ascii="Arial" w:hAnsi="Arial" w:cs="Arial"/>
                <w:sz w:val="28"/>
                <w:szCs w:val="28"/>
              </w:rPr>
              <w:t>Dott</w:t>
            </w:r>
            <w:r w:rsidR="00823963" w:rsidRPr="0079057D">
              <w:rPr>
                <w:rFonts w:ascii="Arial" w:hAnsi="Arial" w:cs="Arial"/>
                <w:sz w:val="28"/>
                <w:szCs w:val="28"/>
              </w:rPr>
              <w:t>.  Alan Fabbri</w:t>
            </w:r>
          </w:p>
        </w:tc>
      </w:tr>
    </w:tbl>
    <w:p w:rsidR="00823963" w:rsidRPr="0079057D" w:rsidRDefault="00823963" w:rsidP="002F44E9">
      <w:pPr>
        <w:spacing w:before="120" w:after="0" w:line="300" w:lineRule="exact"/>
        <w:ind w:right="-1"/>
      </w:pPr>
    </w:p>
    <w:p w:rsidR="00823963" w:rsidRPr="0079057D" w:rsidRDefault="00823963" w:rsidP="002F44E9">
      <w:pPr>
        <w:spacing w:before="120" w:after="0" w:line="300" w:lineRule="exact"/>
        <w:ind w:right="-1"/>
      </w:pPr>
    </w:p>
    <w:p w:rsidR="00823963" w:rsidRPr="0079057D" w:rsidRDefault="00823963" w:rsidP="002F44E9">
      <w:pPr>
        <w:spacing w:before="120" w:after="0" w:line="300" w:lineRule="exact"/>
        <w:ind w:right="-1"/>
      </w:pPr>
    </w:p>
    <w:p w:rsidR="00823963" w:rsidRPr="0079057D" w:rsidRDefault="00823963" w:rsidP="002F44E9">
      <w:pPr>
        <w:spacing w:before="120" w:after="0" w:line="300" w:lineRule="exact"/>
        <w:ind w:right="-1"/>
        <w:rPr>
          <w:rFonts w:ascii="Arial" w:hAnsi="Arial" w:cs="Arial"/>
          <w:b/>
          <w:sz w:val="24"/>
          <w:szCs w:val="24"/>
          <w:u w:val="single"/>
        </w:rPr>
      </w:pPr>
      <w:proofErr w:type="spellStart"/>
      <w:r w:rsidRPr="0079057D">
        <w:rPr>
          <w:rFonts w:ascii="Arial" w:hAnsi="Arial" w:cs="Arial"/>
          <w:b/>
          <w:sz w:val="24"/>
          <w:szCs w:val="24"/>
          <w:u w:val="single"/>
        </w:rPr>
        <w:t>NB</w:t>
      </w:r>
      <w:proofErr w:type="spellEnd"/>
      <w:r w:rsidRPr="0079057D">
        <w:rPr>
          <w:rFonts w:ascii="Arial" w:hAnsi="Arial" w:cs="Arial"/>
          <w:b/>
          <w:sz w:val="24"/>
          <w:szCs w:val="24"/>
          <w:u w:val="single"/>
        </w:rPr>
        <w:t>.  Si richiede l’immediata eseguibilità della presente deliberazione, in assenza della quale dal 01 Ottobre 2019 entreranno in vigore le previsioni della DAL 186/2018 senza le riduzioni di competenza comunale previste dal presente provvedimento</w:t>
      </w:r>
    </w:p>
    <w:sectPr w:rsidR="00823963" w:rsidRPr="0079057D" w:rsidSect="00CE312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45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DA4" w:rsidRDefault="009A1DA4" w:rsidP="00F62F54">
      <w:pPr>
        <w:spacing w:after="0" w:line="240" w:lineRule="auto"/>
      </w:pPr>
      <w:r>
        <w:separator/>
      </w:r>
    </w:p>
  </w:endnote>
  <w:endnote w:type="continuationSeparator" w:id="0">
    <w:p w:rsidR="009A1DA4" w:rsidRDefault="009A1DA4" w:rsidP="00F62F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F7" w:rsidRDefault="00AD15F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F7" w:rsidRDefault="00B8087D">
    <w:pPr>
      <w:pStyle w:val="Pidipagina"/>
      <w:jc w:val="center"/>
    </w:pPr>
    <w:fldSimple w:instr="PAGE   \* MERGEFORMAT">
      <w:r w:rsidR="00B2007E">
        <w:rPr>
          <w:noProof/>
        </w:rPr>
        <w:t>10</w:t>
      </w:r>
    </w:fldSimple>
  </w:p>
  <w:p w:rsidR="00AD15F7" w:rsidRDefault="00AD15F7">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F7" w:rsidRDefault="00AD15F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DA4" w:rsidRDefault="009A1DA4" w:rsidP="00F62F54">
      <w:pPr>
        <w:spacing w:after="0" w:line="240" w:lineRule="auto"/>
      </w:pPr>
      <w:r>
        <w:separator/>
      </w:r>
    </w:p>
  </w:footnote>
  <w:footnote w:type="continuationSeparator" w:id="0">
    <w:p w:rsidR="009A1DA4" w:rsidRDefault="009A1DA4" w:rsidP="00F62F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F7" w:rsidRDefault="00AD15F7">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F7" w:rsidRDefault="00AD15F7">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F7" w:rsidRDefault="00AD15F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6005"/>
    <w:multiLevelType w:val="hybridMultilevel"/>
    <w:tmpl w:val="E77E8B52"/>
    <w:lvl w:ilvl="0" w:tplc="768C4E4A">
      <w:start w:val="1"/>
      <w:numFmt w:val="lowerLetter"/>
      <w:lvlText w:val="%1)"/>
      <w:lvlJc w:val="left"/>
      <w:pPr>
        <w:ind w:left="717" w:hanging="360"/>
      </w:pPr>
      <w:rPr>
        <w:rFonts w:cs="Times New Roman" w:hint="default"/>
      </w:rPr>
    </w:lvl>
    <w:lvl w:ilvl="1" w:tplc="04100019" w:tentative="1">
      <w:start w:val="1"/>
      <w:numFmt w:val="lowerLetter"/>
      <w:lvlText w:val="%2."/>
      <w:lvlJc w:val="left"/>
      <w:pPr>
        <w:ind w:left="1437" w:hanging="360"/>
      </w:pPr>
      <w:rPr>
        <w:rFonts w:cs="Times New Roman"/>
      </w:rPr>
    </w:lvl>
    <w:lvl w:ilvl="2" w:tplc="0410001B" w:tentative="1">
      <w:start w:val="1"/>
      <w:numFmt w:val="lowerRoman"/>
      <w:lvlText w:val="%3."/>
      <w:lvlJc w:val="right"/>
      <w:pPr>
        <w:ind w:left="2157" w:hanging="180"/>
      </w:pPr>
      <w:rPr>
        <w:rFonts w:cs="Times New Roman"/>
      </w:rPr>
    </w:lvl>
    <w:lvl w:ilvl="3" w:tplc="0410000F" w:tentative="1">
      <w:start w:val="1"/>
      <w:numFmt w:val="decimal"/>
      <w:lvlText w:val="%4."/>
      <w:lvlJc w:val="left"/>
      <w:pPr>
        <w:ind w:left="2877" w:hanging="360"/>
      </w:pPr>
      <w:rPr>
        <w:rFonts w:cs="Times New Roman"/>
      </w:rPr>
    </w:lvl>
    <w:lvl w:ilvl="4" w:tplc="04100019" w:tentative="1">
      <w:start w:val="1"/>
      <w:numFmt w:val="lowerLetter"/>
      <w:lvlText w:val="%5."/>
      <w:lvlJc w:val="left"/>
      <w:pPr>
        <w:ind w:left="3597" w:hanging="360"/>
      </w:pPr>
      <w:rPr>
        <w:rFonts w:cs="Times New Roman"/>
      </w:rPr>
    </w:lvl>
    <w:lvl w:ilvl="5" w:tplc="0410001B" w:tentative="1">
      <w:start w:val="1"/>
      <w:numFmt w:val="lowerRoman"/>
      <w:lvlText w:val="%6."/>
      <w:lvlJc w:val="right"/>
      <w:pPr>
        <w:ind w:left="4317" w:hanging="180"/>
      </w:pPr>
      <w:rPr>
        <w:rFonts w:cs="Times New Roman"/>
      </w:rPr>
    </w:lvl>
    <w:lvl w:ilvl="6" w:tplc="0410000F" w:tentative="1">
      <w:start w:val="1"/>
      <w:numFmt w:val="decimal"/>
      <w:lvlText w:val="%7."/>
      <w:lvlJc w:val="left"/>
      <w:pPr>
        <w:ind w:left="5037" w:hanging="360"/>
      </w:pPr>
      <w:rPr>
        <w:rFonts w:cs="Times New Roman"/>
      </w:rPr>
    </w:lvl>
    <w:lvl w:ilvl="7" w:tplc="04100019" w:tentative="1">
      <w:start w:val="1"/>
      <w:numFmt w:val="lowerLetter"/>
      <w:lvlText w:val="%8."/>
      <w:lvlJc w:val="left"/>
      <w:pPr>
        <w:ind w:left="5757" w:hanging="360"/>
      </w:pPr>
      <w:rPr>
        <w:rFonts w:cs="Times New Roman"/>
      </w:rPr>
    </w:lvl>
    <w:lvl w:ilvl="8" w:tplc="0410001B" w:tentative="1">
      <w:start w:val="1"/>
      <w:numFmt w:val="lowerRoman"/>
      <w:lvlText w:val="%9."/>
      <w:lvlJc w:val="right"/>
      <w:pPr>
        <w:ind w:left="6477" w:hanging="180"/>
      </w:pPr>
      <w:rPr>
        <w:rFonts w:cs="Times New Roman"/>
      </w:rPr>
    </w:lvl>
  </w:abstractNum>
  <w:abstractNum w:abstractNumId="1">
    <w:nsid w:val="0E9E0044"/>
    <w:multiLevelType w:val="hybridMultilevel"/>
    <w:tmpl w:val="12EEAC96"/>
    <w:lvl w:ilvl="0" w:tplc="04100001">
      <w:start w:val="1"/>
      <w:numFmt w:val="bullet"/>
      <w:lvlText w:val=""/>
      <w:lvlJc w:val="left"/>
      <w:pPr>
        <w:ind w:left="1637" w:hanging="360"/>
      </w:pPr>
      <w:rPr>
        <w:rFonts w:ascii="Symbol" w:hAnsi="Symbol" w:hint="default"/>
      </w:rPr>
    </w:lvl>
    <w:lvl w:ilvl="1" w:tplc="04100003">
      <w:start w:val="1"/>
      <w:numFmt w:val="bullet"/>
      <w:lvlText w:val="o"/>
      <w:lvlJc w:val="left"/>
      <w:pPr>
        <w:ind w:left="1788" w:hanging="360"/>
      </w:pPr>
      <w:rPr>
        <w:rFonts w:ascii="Courier New" w:hAnsi="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hint="default"/>
      </w:rPr>
    </w:lvl>
    <w:lvl w:ilvl="8" w:tplc="04100005">
      <w:start w:val="1"/>
      <w:numFmt w:val="bullet"/>
      <w:lvlText w:val=""/>
      <w:lvlJc w:val="left"/>
      <w:pPr>
        <w:ind w:left="6828" w:hanging="360"/>
      </w:pPr>
      <w:rPr>
        <w:rFonts w:ascii="Wingdings" w:hAnsi="Wingdings" w:hint="default"/>
      </w:rPr>
    </w:lvl>
  </w:abstractNum>
  <w:abstractNum w:abstractNumId="2">
    <w:nsid w:val="0F043FD4"/>
    <w:multiLevelType w:val="hybridMultilevel"/>
    <w:tmpl w:val="ADA88514"/>
    <w:lvl w:ilvl="0" w:tplc="8A265762">
      <w:start w:val="1"/>
      <w:numFmt w:val="decimal"/>
      <w:lvlText w:val="%1)"/>
      <w:lvlJc w:val="lef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3">
    <w:nsid w:val="105C4354"/>
    <w:multiLevelType w:val="hybridMultilevel"/>
    <w:tmpl w:val="D1983B14"/>
    <w:lvl w:ilvl="0" w:tplc="665679A2">
      <w:start w:val="1"/>
      <w:numFmt w:val="bullet"/>
      <w:lvlText w:val="-"/>
      <w:lvlJc w:val="left"/>
      <w:pPr>
        <w:ind w:left="720" w:hanging="360"/>
      </w:pPr>
      <w:rPr>
        <w:rFonts w:ascii="Arial" w:eastAsia="Times New Roman" w:hAnsi="Arial" w:hint="default"/>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7562C9"/>
    <w:multiLevelType w:val="hybridMultilevel"/>
    <w:tmpl w:val="C142A11C"/>
    <w:lvl w:ilvl="0" w:tplc="8EC8F8A0">
      <w:start w:val="3"/>
      <w:numFmt w:val="bullet"/>
      <w:lvlText w:val="-"/>
      <w:lvlJc w:val="left"/>
      <w:pPr>
        <w:ind w:left="1080" w:hanging="360"/>
      </w:pPr>
      <w:rPr>
        <w:rFonts w:ascii="Arial" w:eastAsia="Times New Roman" w:hAnsi="Aria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17252323"/>
    <w:multiLevelType w:val="hybridMultilevel"/>
    <w:tmpl w:val="7E0614E0"/>
    <w:lvl w:ilvl="0" w:tplc="6FDA9106">
      <w:start w:val="5"/>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1ACF346B"/>
    <w:multiLevelType w:val="hybridMultilevel"/>
    <w:tmpl w:val="C8445FEC"/>
    <w:lvl w:ilvl="0" w:tplc="8A26576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20980D75"/>
    <w:multiLevelType w:val="hybridMultilevel"/>
    <w:tmpl w:val="EEB06E62"/>
    <w:lvl w:ilvl="0" w:tplc="182A81D4">
      <w:start w:val="6"/>
      <w:numFmt w:val="decimal"/>
      <w:lvlText w:val="%1)"/>
      <w:lvlJc w:val="left"/>
      <w:pPr>
        <w:ind w:left="717"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24B01D18"/>
    <w:multiLevelType w:val="hybridMultilevel"/>
    <w:tmpl w:val="32C29A4E"/>
    <w:lvl w:ilvl="0" w:tplc="04100001">
      <w:start w:val="1"/>
      <w:numFmt w:val="bullet"/>
      <w:lvlText w:val=""/>
      <w:lvlJc w:val="left"/>
      <w:pPr>
        <w:ind w:left="360" w:hanging="360"/>
      </w:pPr>
      <w:rPr>
        <w:rFonts w:ascii="Symbol" w:hAnsi="Symbol" w:hint="default"/>
      </w:rPr>
    </w:lvl>
    <w:lvl w:ilvl="1" w:tplc="4AA40B62">
      <w:start w:val="3"/>
      <w:numFmt w:val="bullet"/>
      <w:lvlText w:val="-"/>
      <w:lvlJc w:val="left"/>
      <w:pPr>
        <w:ind w:left="1080" w:hanging="360"/>
      </w:pPr>
      <w:rPr>
        <w:rFonts w:ascii="Courier New" w:eastAsia="Times New Roman"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95A094A"/>
    <w:multiLevelType w:val="hybridMultilevel"/>
    <w:tmpl w:val="6A5235AC"/>
    <w:lvl w:ilvl="0" w:tplc="475881F0">
      <w:start w:val="3"/>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E6C0FFD"/>
    <w:multiLevelType w:val="hybridMultilevel"/>
    <w:tmpl w:val="42B80F98"/>
    <w:lvl w:ilvl="0" w:tplc="4AA40B62">
      <w:start w:val="3"/>
      <w:numFmt w:val="bullet"/>
      <w:lvlText w:val="-"/>
      <w:lvlJc w:val="left"/>
      <w:pPr>
        <w:ind w:left="360" w:hanging="360"/>
      </w:pPr>
      <w:rPr>
        <w:rFonts w:ascii="Courier New" w:eastAsia="Times New Roman" w:hAnsi="Courier New" w:hint="default"/>
      </w:rPr>
    </w:lvl>
    <w:lvl w:ilvl="1" w:tplc="04100003" w:tentative="1">
      <w:start w:val="1"/>
      <w:numFmt w:val="bullet"/>
      <w:lvlText w:val="o"/>
      <w:lvlJc w:val="left"/>
      <w:pPr>
        <w:ind w:left="732" w:hanging="360"/>
      </w:pPr>
      <w:rPr>
        <w:rFonts w:ascii="Courier New" w:hAnsi="Courier New" w:hint="default"/>
      </w:rPr>
    </w:lvl>
    <w:lvl w:ilvl="2" w:tplc="04100005" w:tentative="1">
      <w:start w:val="1"/>
      <w:numFmt w:val="bullet"/>
      <w:lvlText w:val=""/>
      <w:lvlJc w:val="left"/>
      <w:pPr>
        <w:ind w:left="1452" w:hanging="360"/>
      </w:pPr>
      <w:rPr>
        <w:rFonts w:ascii="Wingdings" w:hAnsi="Wingdings" w:hint="default"/>
      </w:rPr>
    </w:lvl>
    <w:lvl w:ilvl="3" w:tplc="04100001" w:tentative="1">
      <w:start w:val="1"/>
      <w:numFmt w:val="bullet"/>
      <w:lvlText w:val=""/>
      <w:lvlJc w:val="left"/>
      <w:pPr>
        <w:ind w:left="2172" w:hanging="360"/>
      </w:pPr>
      <w:rPr>
        <w:rFonts w:ascii="Symbol" w:hAnsi="Symbol" w:hint="default"/>
      </w:rPr>
    </w:lvl>
    <w:lvl w:ilvl="4" w:tplc="04100003" w:tentative="1">
      <w:start w:val="1"/>
      <w:numFmt w:val="bullet"/>
      <w:lvlText w:val="o"/>
      <w:lvlJc w:val="left"/>
      <w:pPr>
        <w:ind w:left="2892" w:hanging="360"/>
      </w:pPr>
      <w:rPr>
        <w:rFonts w:ascii="Courier New" w:hAnsi="Courier New" w:hint="default"/>
      </w:rPr>
    </w:lvl>
    <w:lvl w:ilvl="5" w:tplc="04100005" w:tentative="1">
      <w:start w:val="1"/>
      <w:numFmt w:val="bullet"/>
      <w:lvlText w:val=""/>
      <w:lvlJc w:val="left"/>
      <w:pPr>
        <w:ind w:left="3612" w:hanging="360"/>
      </w:pPr>
      <w:rPr>
        <w:rFonts w:ascii="Wingdings" w:hAnsi="Wingdings" w:hint="default"/>
      </w:rPr>
    </w:lvl>
    <w:lvl w:ilvl="6" w:tplc="04100001" w:tentative="1">
      <w:start w:val="1"/>
      <w:numFmt w:val="bullet"/>
      <w:lvlText w:val=""/>
      <w:lvlJc w:val="left"/>
      <w:pPr>
        <w:ind w:left="4332" w:hanging="360"/>
      </w:pPr>
      <w:rPr>
        <w:rFonts w:ascii="Symbol" w:hAnsi="Symbol" w:hint="default"/>
      </w:rPr>
    </w:lvl>
    <w:lvl w:ilvl="7" w:tplc="04100003" w:tentative="1">
      <w:start w:val="1"/>
      <w:numFmt w:val="bullet"/>
      <w:lvlText w:val="o"/>
      <w:lvlJc w:val="left"/>
      <w:pPr>
        <w:ind w:left="5052" w:hanging="360"/>
      </w:pPr>
      <w:rPr>
        <w:rFonts w:ascii="Courier New" w:hAnsi="Courier New" w:hint="default"/>
      </w:rPr>
    </w:lvl>
    <w:lvl w:ilvl="8" w:tplc="04100005" w:tentative="1">
      <w:start w:val="1"/>
      <w:numFmt w:val="bullet"/>
      <w:lvlText w:val=""/>
      <w:lvlJc w:val="left"/>
      <w:pPr>
        <w:ind w:left="5772" w:hanging="360"/>
      </w:pPr>
      <w:rPr>
        <w:rFonts w:ascii="Wingdings" w:hAnsi="Wingdings" w:hint="default"/>
      </w:rPr>
    </w:lvl>
  </w:abstractNum>
  <w:abstractNum w:abstractNumId="11">
    <w:nsid w:val="30B42D48"/>
    <w:multiLevelType w:val="hybridMultilevel"/>
    <w:tmpl w:val="C8B6A7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0D6FDB"/>
    <w:multiLevelType w:val="hybridMultilevel"/>
    <w:tmpl w:val="293095E2"/>
    <w:lvl w:ilvl="0" w:tplc="4AA40B62">
      <w:start w:val="3"/>
      <w:numFmt w:val="bullet"/>
      <w:lvlText w:val="-"/>
      <w:lvlJc w:val="left"/>
      <w:pPr>
        <w:ind w:left="720" w:hanging="360"/>
      </w:pPr>
      <w:rPr>
        <w:rFonts w:ascii="Courier New" w:eastAsia="Times New Roman" w:hAnsi="Courier New" w:hint="default"/>
      </w:rPr>
    </w:lvl>
    <w:lvl w:ilvl="1" w:tplc="9442343C">
      <w:start w:val="1"/>
      <w:numFmt w:val="bullet"/>
      <w:lvlText w:val="-"/>
      <w:lvlJc w:val="left"/>
      <w:pPr>
        <w:ind w:left="1440" w:hanging="360"/>
      </w:pPr>
      <w:rPr>
        <w:rFonts w:ascii="Cordia New" w:hAnsi="Cordia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89D778D"/>
    <w:multiLevelType w:val="hybridMultilevel"/>
    <w:tmpl w:val="70921048"/>
    <w:lvl w:ilvl="0" w:tplc="5E044E92">
      <w:start w:val="4"/>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48B87552"/>
    <w:multiLevelType w:val="hybridMultilevel"/>
    <w:tmpl w:val="416405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A835795"/>
    <w:multiLevelType w:val="hybridMultilevel"/>
    <w:tmpl w:val="87C4FB0C"/>
    <w:lvl w:ilvl="0" w:tplc="24FAED56">
      <w:start w:val="1"/>
      <w:numFmt w:val="lowerLetter"/>
      <w:lvlText w:val="%1)"/>
      <w:lvlJc w:val="left"/>
      <w:pPr>
        <w:ind w:left="717"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4E513FF9"/>
    <w:multiLevelType w:val="hybridMultilevel"/>
    <w:tmpl w:val="C45CACD4"/>
    <w:lvl w:ilvl="0" w:tplc="4AA40B62">
      <w:start w:val="3"/>
      <w:numFmt w:val="bullet"/>
      <w:lvlText w:val="-"/>
      <w:lvlJc w:val="left"/>
      <w:pPr>
        <w:ind w:left="360" w:hanging="360"/>
      </w:pPr>
      <w:rPr>
        <w:rFonts w:ascii="Courier New" w:eastAsia="Times New Roman" w:hAnsi="Courier New" w:hint="default"/>
      </w:rPr>
    </w:lvl>
    <w:lvl w:ilvl="1" w:tplc="9442343C">
      <w:start w:val="1"/>
      <w:numFmt w:val="bullet"/>
      <w:lvlText w:val="-"/>
      <w:lvlJc w:val="left"/>
      <w:pPr>
        <w:ind w:left="732" w:hanging="360"/>
      </w:pPr>
      <w:rPr>
        <w:rFonts w:ascii="Cordia New" w:hAnsi="Cordia New" w:hint="default"/>
      </w:rPr>
    </w:lvl>
    <w:lvl w:ilvl="2" w:tplc="04100005" w:tentative="1">
      <w:start w:val="1"/>
      <w:numFmt w:val="bullet"/>
      <w:lvlText w:val=""/>
      <w:lvlJc w:val="left"/>
      <w:pPr>
        <w:ind w:left="1452" w:hanging="360"/>
      </w:pPr>
      <w:rPr>
        <w:rFonts w:ascii="Wingdings" w:hAnsi="Wingdings" w:hint="default"/>
      </w:rPr>
    </w:lvl>
    <w:lvl w:ilvl="3" w:tplc="04100001" w:tentative="1">
      <w:start w:val="1"/>
      <w:numFmt w:val="bullet"/>
      <w:lvlText w:val=""/>
      <w:lvlJc w:val="left"/>
      <w:pPr>
        <w:ind w:left="2172" w:hanging="360"/>
      </w:pPr>
      <w:rPr>
        <w:rFonts w:ascii="Symbol" w:hAnsi="Symbol" w:hint="default"/>
      </w:rPr>
    </w:lvl>
    <w:lvl w:ilvl="4" w:tplc="04100003" w:tentative="1">
      <w:start w:val="1"/>
      <w:numFmt w:val="bullet"/>
      <w:lvlText w:val="o"/>
      <w:lvlJc w:val="left"/>
      <w:pPr>
        <w:ind w:left="2892" w:hanging="360"/>
      </w:pPr>
      <w:rPr>
        <w:rFonts w:ascii="Courier New" w:hAnsi="Courier New" w:hint="default"/>
      </w:rPr>
    </w:lvl>
    <w:lvl w:ilvl="5" w:tplc="04100005" w:tentative="1">
      <w:start w:val="1"/>
      <w:numFmt w:val="bullet"/>
      <w:lvlText w:val=""/>
      <w:lvlJc w:val="left"/>
      <w:pPr>
        <w:ind w:left="3612" w:hanging="360"/>
      </w:pPr>
      <w:rPr>
        <w:rFonts w:ascii="Wingdings" w:hAnsi="Wingdings" w:hint="default"/>
      </w:rPr>
    </w:lvl>
    <w:lvl w:ilvl="6" w:tplc="04100001" w:tentative="1">
      <w:start w:val="1"/>
      <w:numFmt w:val="bullet"/>
      <w:lvlText w:val=""/>
      <w:lvlJc w:val="left"/>
      <w:pPr>
        <w:ind w:left="4332" w:hanging="360"/>
      </w:pPr>
      <w:rPr>
        <w:rFonts w:ascii="Symbol" w:hAnsi="Symbol" w:hint="default"/>
      </w:rPr>
    </w:lvl>
    <w:lvl w:ilvl="7" w:tplc="04100003" w:tentative="1">
      <w:start w:val="1"/>
      <w:numFmt w:val="bullet"/>
      <w:lvlText w:val="o"/>
      <w:lvlJc w:val="left"/>
      <w:pPr>
        <w:ind w:left="5052" w:hanging="360"/>
      </w:pPr>
      <w:rPr>
        <w:rFonts w:ascii="Courier New" w:hAnsi="Courier New" w:hint="default"/>
      </w:rPr>
    </w:lvl>
    <w:lvl w:ilvl="8" w:tplc="04100005" w:tentative="1">
      <w:start w:val="1"/>
      <w:numFmt w:val="bullet"/>
      <w:lvlText w:val=""/>
      <w:lvlJc w:val="left"/>
      <w:pPr>
        <w:ind w:left="5772" w:hanging="360"/>
      </w:pPr>
      <w:rPr>
        <w:rFonts w:ascii="Wingdings" w:hAnsi="Wingdings" w:hint="default"/>
      </w:rPr>
    </w:lvl>
  </w:abstractNum>
  <w:abstractNum w:abstractNumId="17">
    <w:nsid w:val="50BC063C"/>
    <w:multiLevelType w:val="hybridMultilevel"/>
    <w:tmpl w:val="8ED03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BC15C2"/>
    <w:multiLevelType w:val="hybridMultilevel"/>
    <w:tmpl w:val="AE5C88DA"/>
    <w:lvl w:ilvl="0" w:tplc="8A265762">
      <w:start w:val="1"/>
      <w:numFmt w:val="decimal"/>
      <w:lvlText w:val="%1)"/>
      <w:lvlJc w:val="lef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9">
    <w:nsid w:val="50F76308"/>
    <w:multiLevelType w:val="hybridMultilevel"/>
    <w:tmpl w:val="01D21524"/>
    <w:lvl w:ilvl="0" w:tplc="5DD88876">
      <w:start w:val="2"/>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51BA07EF"/>
    <w:multiLevelType w:val="hybridMultilevel"/>
    <w:tmpl w:val="13B0B2D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51CD68ED"/>
    <w:multiLevelType w:val="hybridMultilevel"/>
    <w:tmpl w:val="58807C00"/>
    <w:lvl w:ilvl="0" w:tplc="92228E5A">
      <w:start w:val="7"/>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556F57AC"/>
    <w:multiLevelType w:val="hybridMultilevel"/>
    <w:tmpl w:val="69369E20"/>
    <w:lvl w:ilvl="0" w:tplc="4AA40B62">
      <w:start w:val="3"/>
      <w:numFmt w:val="bullet"/>
      <w:lvlText w:val="-"/>
      <w:lvlJc w:val="left"/>
      <w:pPr>
        <w:ind w:left="1068"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9EA3E76"/>
    <w:multiLevelType w:val="hybridMultilevel"/>
    <w:tmpl w:val="F3DAB29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61007662"/>
    <w:multiLevelType w:val="hybridMultilevel"/>
    <w:tmpl w:val="91E47746"/>
    <w:lvl w:ilvl="0" w:tplc="04100011">
      <w:start w:val="1"/>
      <w:numFmt w:val="decimal"/>
      <w:lvlText w:val="%1)"/>
      <w:lvlJc w:val="left"/>
      <w:pPr>
        <w:ind w:left="717"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67100EF1"/>
    <w:multiLevelType w:val="hybridMultilevel"/>
    <w:tmpl w:val="AAD09640"/>
    <w:lvl w:ilvl="0" w:tplc="4CC478DA">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6A8F3BA5"/>
    <w:multiLevelType w:val="hybridMultilevel"/>
    <w:tmpl w:val="E78A43BC"/>
    <w:lvl w:ilvl="0" w:tplc="04100001">
      <w:start w:val="1"/>
      <w:numFmt w:val="bullet"/>
      <w:lvlText w:val=""/>
      <w:lvlJc w:val="left"/>
      <w:pPr>
        <w:ind w:left="360" w:hanging="360"/>
      </w:pPr>
      <w:rPr>
        <w:rFonts w:ascii="Symbol" w:hAnsi="Symbol" w:hint="default"/>
      </w:rPr>
    </w:lvl>
    <w:lvl w:ilvl="1" w:tplc="9442343C">
      <w:start w:val="1"/>
      <w:numFmt w:val="bullet"/>
      <w:lvlText w:val="-"/>
      <w:lvlJc w:val="left"/>
      <w:pPr>
        <w:ind w:left="1080" w:hanging="360"/>
      </w:pPr>
      <w:rPr>
        <w:rFonts w:ascii="Cordia New" w:hAnsi="Cordia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6D4118A8"/>
    <w:multiLevelType w:val="hybridMultilevel"/>
    <w:tmpl w:val="51F6A1A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719A6C52"/>
    <w:multiLevelType w:val="hybridMultilevel"/>
    <w:tmpl w:val="9E0E088C"/>
    <w:lvl w:ilvl="0" w:tplc="4AA40B62">
      <w:start w:val="3"/>
      <w:numFmt w:val="bullet"/>
      <w:lvlText w:val="-"/>
      <w:lvlJc w:val="left"/>
      <w:pPr>
        <w:ind w:left="360" w:hanging="360"/>
      </w:pPr>
      <w:rPr>
        <w:rFonts w:ascii="Courier New" w:eastAsia="Times New Roman" w:hAnsi="Courier New" w:hint="default"/>
      </w:rPr>
    </w:lvl>
    <w:lvl w:ilvl="1" w:tplc="04100003" w:tentative="1">
      <w:start w:val="1"/>
      <w:numFmt w:val="bullet"/>
      <w:lvlText w:val="o"/>
      <w:lvlJc w:val="left"/>
      <w:pPr>
        <w:ind w:left="732" w:hanging="360"/>
      </w:pPr>
      <w:rPr>
        <w:rFonts w:ascii="Courier New" w:hAnsi="Courier New" w:hint="default"/>
      </w:rPr>
    </w:lvl>
    <w:lvl w:ilvl="2" w:tplc="04100005" w:tentative="1">
      <w:start w:val="1"/>
      <w:numFmt w:val="bullet"/>
      <w:lvlText w:val=""/>
      <w:lvlJc w:val="left"/>
      <w:pPr>
        <w:ind w:left="1452" w:hanging="360"/>
      </w:pPr>
      <w:rPr>
        <w:rFonts w:ascii="Wingdings" w:hAnsi="Wingdings" w:hint="default"/>
      </w:rPr>
    </w:lvl>
    <w:lvl w:ilvl="3" w:tplc="04100001" w:tentative="1">
      <w:start w:val="1"/>
      <w:numFmt w:val="bullet"/>
      <w:lvlText w:val=""/>
      <w:lvlJc w:val="left"/>
      <w:pPr>
        <w:ind w:left="2172" w:hanging="360"/>
      </w:pPr>
      <w:rPr>
        <w:rFonts w:ascii="Symbol" w:hAnsi="Symbol" w:hint="default"/>
      </w:rPr>
    </w:lvl>
    <w:lvl w:ilvl="4" w:tplc="04100003" w:tentative="1">
      <w:start w:val="1"/>
      <w:numFmt w:val="bullet"/>
      <w:lvlText w:val="o"/>
      <w:lvlJc w:val="left"/>
      <w:pPr>
        <w:ind w:left="2892" w:hanging="360"/>
      </w:pPr>
      <w:rPr>
        <w:rFonts w:ascii="Courier New" w:hAnsi="Courier New" w:hint="default"/>
      </w:rPr>
    </w:lvl>
    <w:lvl w:ilvl="5" w:tplc="04100005" w:tentative="1">
      <w:start w:val="1"/>
      <w:numFmt w:val="bullet"/>
      <w:lvlText w:val=""/>
      <w:lvlJc w:val="left"/>
      <w:pPr>
        <w:ind w:left="3612" w:hanging="360"/>
      </w:pPr>
      <w:rPr>
        <w:rFonts w:ascii="Wingdings" w:hAnsi="Wingdings" w:hint="default"/>
      </w:rPr>
    </w:lvl>
    <w:lvl w:ilvl="6" w:tplc="04100001" w:tentative="1">
      <w:start w:val="1"/>
      <w:numFmt w:val="bullet"/>
      <w:lvlText w:val=""/>
      <w:lvlJc w:val="left"/>
      <w:pPr>
        <w:ind w:left="4332" w:hanging="360"/>
      </w:pPr>
      <w:rPr>
        <w:rFonts w:ascii="Symbol" w:hAnsi="Symbol" w:hint="default"/>
      </w:rPr>
    </w:lvl>
    <w:lvl w:ilvl="7" w:tplc="04100003" w:tentative="1">
      <w:start w:val="1"/>
      <w:numFmt w:val="bullet"/>
      <w:lvlText w:val="o"/>
      <w:lvlJc w:val="left"/>
      <w:pPr>
        <w:ind w:left="5052" w:hanging="360"/>
      </w:pPr>
      <w:rPr>
        <w:rFonts w:ascii="Courier New" w:hAnsi="Courier New" w:hint="default"/>
      </w:rPr>
    </w:lvl>
    <w:lvl w:ilvl="8" w:tplc="04100005" w:tentative="1">
      <w:start w:val="1"/>
      <w:numFmt w:val="bullet"/>
      <w:lvlText w:val=""/>
      <w:lvlJc w:val="left"/>
      <w:pPr>
        <w:ind w:left="5772" w:hanging="360"/>
      </w:pPr>
      <w:rPr>
        <w:rFonts w:ascii="Wingdings" w:hAnsi="Wingdings" w:hint="default"/>
      </w:rPr>
    </w:lvl>
  </w:abstractNum>
  <w:abstractNum w:abstractNumId="29">
    <w:nsid w:val="740942ED"/>
    <w:multiLevelType w:val="hybridMultilevel"/>
    <w:tmpl w:val="9D100724"/>
    <w:lvl w:ilvl="0" w:tplc="4AA40B62">
      <w:start w:val="3"/>
      <w:numFmt w:val="bullet"/>
      <w:lvlText w:val="-"/>
      <w:lvlJc w:val="left"/>
      <w:pPr>
        <w:ind w:left="1068" w:hanging="360"/>
      </w:pPr>
      <w:rPr>
        <w:rFonts w:ascii="Courier New" w:eastAsia="Times New Roman" w:hAnsi="Courier New" w:hint="default"/>
      </w:rPr>
    </w:lvl>
    <w:lvl w:ilvl="1" w:tplc="EA764190">
      <w:start w:val="1"/>
      <w:numFmt w:val="bullet"/>
      <w:lvlText w:val=""/>
      <w:lvlJc w:val="left"/>
      <w:pPr>
        <w:ind w:left="1788" w:hanging="360"/>
      </w:pPr>
      <w:rPr>
        <w:rFonts w:ascii="Symbol" w:hAnsi="Symbol"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hint="default"/>
      </w:rPr>
    </w:lvl>
    <w:lvl w:ilvl="8" w:tplc="04100005">
      <w:start w:val="1"/>
      <w:numFmt w:val="bullet"/>
      <w:lvlText w:val=""/>
      <w:lvlJc w:val="left"/>
      <w:pPr>
        <w:ind w:left="6828" w:hanging="360"/>
      </w:pPr>
      <w:rPr>
        <w:rFonts w:ascii="Wingdings" w:hAnsi="Wingdings" w:hint="default"/>
      </w:rPr>
    </w:lvl>
  </w:abstractNum>
  <w:abstractNum w:abstractNumId="30">
    <w:nsid w:val="769F0744"/>
    <w:multiLevelType w:val="hybridMultilevel"/>
    <w:tmpl w:val="AD92334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7ED92B20"/>
    <w:multiLevelType w:val="hybridMultilevel"/>
    <w:tmpl w:val="51F6A1A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1"/>
  </w:num>
  <w:num w:numId="2">
    <w:abstractNumId w:val="14"/>
  </w:num>
  <w:num w:numId="3">
    <w:abstractNumId w:val="27"/>
  </w:num>
  <w:num w:numId="4">
    <w:abstractNumId w:val="23"/>
  </w:num>
  <w:num w:numId="5">
    <w:abstractNumId w:val="31"/>
  </w:num>
  <w:num w:numId="6">
    <w:abstractNumId w:val="30"/>
  </w:num>
  <w:num w:numId="7">
    <w:abstractNumId w:val="8"/>
  </w:num>
  <w:num w:numId="8">
    <w:abstractNumId w:val="1"/>
  </w:num>
  <w:num w:numId="9">
    <w:abstractNumId w:val="29"/>
  </w:num>
  <w:num w:numId="10">
    <w:abstractNumId w:val="25"/>
  </w:num>
  <w:num w:numId="11">
    <w:abstractNumId w:val="12"/>
  </w:num>
  <w:num w:numId="12">
    <w:abstractNumId w:val="16"/>
  </w:num>
  <w:num w:numId="13">
    <w:abstractNumId w:val="10"/>
  </w:num>
  <w:num w:numId="14">
    <w:abstractNumId w:val="28"/>
  </w:num>
  <w:num w:numId="15">
    <w:abstractNumId w:val="6"/>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6"/>
  </w:num>
  <w:num w:numId="19">
    <w:abstractNumId w:val="19"/>
  </w:num>
  <w:num w:numId="20">
    <w:abstractNumId w:val="0"/>
  </w:num>
  <w:num w:numId="21">
    <w:abstractNumId w:val="3"/>
  </w:num>
  <w:num w:numId="22">
    <w:abstractNumId w:val="9"/>
  </w:num>
  <w:num w:numId="23">
    <w:abstractNumId w:val="4"/>
  </w:num>
  <w:num w:numId="24">
    <w:abstractNumId w:val="24"/>
  </w:num>
  <w:num w:numId="25">
    <w:abstractNumId w:val="15"/>
  </w:num>
  <w:num w:numId="26">
    <w:abstractNumId w:val="20"/>
  </w:num>
  <w:num w:numId="27">
    <w:abstractNumId w:val="21"/>
  </w:num>
  <w:num w:numId="28">
    <w:abstractNumId w:val="2"/>
  </w:num>
  <w:num w:numId="29">
    <w:abstractNumId w:val="18"/>
  </w:num>
  <w:num w:numId="30">
    <w:abstractNumId w:val="7"/>
  </w:num>
  <w:num w:numId="31">
    <w:abstractNumId w:val="13"/>
  </w:num>
  <w:num w:numId="32">
    <w:abstractNumId w:val="5"/>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footnotePr>
    <w:footnote w:id="-1"/>
    <w:footnote w:id="0"/>
  </w:footnotePr>
  <w:endnotePr>
    <w:endnote w:id="-1"/>
    <w:endnote w:id="0"/>
  </w:endnotePr>
  <w:compat/>
  <w:rsids>
    <w:rsidRoot w:val="00F62F54"/>
    <w:rsid w:val="00003368"/>
    <w:rsid w:val="0000423D"/>
    <w:rsid w:val="00006E84"/>
    <w:rsid w:val="00036BB2"/>
    <w:rsid w:val="00075081"/>
    <w:rsid w:val="0007660D"/>
    <w:rsid w:val="00080AC1"/>
    <w:rsid w:val="00084E86"/>
    <w:rsid w:val="000A1A5B"/>
    <w:rsid w:val="000A726D"/>
    <w:rsid w:val="000B1B05"/>
    <w:rsid w:val="000B7C22"/>
    <w:rsid w:val="000C2311"/>
    <w:rsid w:val="000E3824"/>
    <w:rsid w:val="000F19CA"/>
    <w:rsid w:val="00105724"/>
    <w:rsid w:val="0012180C"/>
    <w:rsid w:val="00130C62"/>
    <w:rsid w:val="0013493D"/>
    <w:rsid w:val="001462E6"/>
    <w:rsid w:val="0017273D"/>
    <w:rsid w:val="00186A36"/>
    <w:rsid w:val="001A0059"/>
    <w:rsid w:val="001A3105"/>
    <w:rsid w:val="001D27F6"/>
    <w:rsid w:val="001D2EEA"/>
    <w:rsid w:val="001E619C"/>
    <w:rsid w:val="00212102"/>
    <w:rsid w:val="0021440A"/>
    <w:rsid w:val="0022211C"/>
    <w:rsid w:val="00225EA1"/>
    <w:rsid w:val="002552D1"/>
    <w:rsid w:val="0026488A"/>
    <w:rsid w:val="00284E50"/>
    <w:rsid w:val="00291370"/>
    <w:rsid w:val="002A713A"/>
    <w:rsid w:val="002B02BE"/>
    <w:rsid w:val="002D577C"/>
    <w:rsid w:val="002E2CF9"/>
    <w:rsid w:val="002F44E9"/>
    <w:rsid w:val="00313A0F"/>
    <w:rsid w:val="003215EA"/>
    <w:rsid w:val="003226AF"/>
    <w:rsid w:val="00324EF3"/>
    <w:rsid w:val="003306C1"/>
    <w:rsid w:val="0034148D"/>
    <w:rsid w:val="00341F9D"/>
    <w:rsid w:val="003A51CA"/>
    <w:rsid w:val="003B369B"/>
    <w:rsid w:val="003C112D"/>
    <w:rsid w:val="003C58AA"/>
    <w:rsid w:val="003E331F"/>
    <w:rsid w:val="003F0F32"/>
    <w:rsid w:val="003F305E"/>
    <w:rsid w:val="00404B9B"/>
    <w:rsid w:val="00404E51"/>
    <w:rsid w:val="004144C0"/>
    <w:rsid w:val="00447D6F"/>
    <w:rsid w:val="00464BC2"/>
    <w:rsid w:val="00481F94"/>
    <w:rsid w:val="004974A3"/>
    <w:rsid w:val="004C189D"/>
    <w:rsid w:val="004D1E7E"/>
    <w:rsid w:val="004E08F8"/>
    <w:rsid w:val="00521F92"/>
    <w:rsid w:val="00530885"/>
    <w:rsid w:val="00551AE4"/>
    <w:rsid w:val="00566BDF"/>
    <w:rsid w:val="00591239"/>
    <w:rsid w:val="005A2E2C"/>
    <w:rsid w:val="005A792B"/>
    <w:rsid w:val="005D5F8B"/>
    <w:rsid w:val="005D7CF0"/>
    <w:rsid w:val="005E69DF"/>
    <w:rsid w:val="006135EA"/>
    <w:rsid w:val="00614821"/>
    <w:rsid w:val="00615F97"/>
    <w:rsid w:val="00620861"/>
    <w:rsid w:val="00654205"/>
    <w:rsid w:val="00660033"/>
    <w:rsid w:val="006622C8"/>
    <w:rsid w:val="00695BD0"/>
    <w:rsid w:val="006B37D7"/>
    <w:rsid w:val="006B5AA4"/>
    <w:rsid w:val="006B7B84"/>
    <w:rsid w:val="006D7B32"/>
    <w:rsid w:val="006F37A6"/>
    <w:rsid w:val="007075C9"/>
    <w:rsid w:val="00723F86"/>
    <w:rsid w:val="007378DC"/>
    <w:rsid w:val="00745BF9"/>
    <w:rsid w:val="0074683E"/>
    <w:rsid w:val="007551C6"/>
    <w:rsid w:val="007560DD"/>
    <w:rsid w:val="00756E7E"/>
    <w:rsid w:val="00760431"/>
    <w:rsid w:val="00760D4C"/>
    <w:rsid w:val="0079057D"/>
    <w:rsid w:val="0079722C"/>
    <w:rsid w:val="007A1E59"/>
    <w:rsid w:val="007A2D7E"/>
    <w:rsid w:val="007A30AF"/>
    <w:rsid w:val="007B6E9F"/>
    <w:rsid w:val="007D5FF4"/>
    <w:rsid w:val="007D6077"/>
    <w:rsid w:val="007E0F31"/>
    <w:rsid w:val="007E11B9"/>
    <w:rsid w:val="007E2D02"/>
    <w:rsid w:val="007F0E28"/>
    <w:rsid w:val="007F24EA"/>
    <w:rsid w:val="008078AE"/>
    <w:rsid w:val="00814B0F"/>
    <w:rsid w:val="00823963"/>
    <w:rsid w:val="00850657"/>
    <w:rsid w:val="00867708"/>
    <w:rsid w:val="008725CB"/>
    <w:rsid w:val="008726D3"/>
    <w:rsid w:val="008763E8"/>
    <w:rsid w:val="008832D6"/>
    <w:rsid w:val="0088351C"/>
    <w:rsid w:val="00897103"/>
    <w:rsid w:val="008A0527"/>
    <w:rsid w:val="008A5ED6"/>
    <w:rsid w:val="008A6349"/>
    <w:rsid w:val="008D1F33"/>
    <w:rsid w:val="008E7220"/>
    <w:rsid w:val="008E7C29"/>
    <w:rsid w:val="00905C18"/>
    <w:rsid w:val="009364CB"/>
    <w:rsid w:val="009456DE"/>
    <w:rsid w:val="009642CC"/>
    <w:rsid w:val="009654F6"/>
    <w:rsid w:val="009A0007"/>
    <w:rsid w:val="009A1DA4"/>
    <w:rsid w:val="009B31D4"/>
    <w:rsid w:val="009C082C"/>
    <w:rsid w:val="009C1E91"/>
    <w:rsid w:val="009E3A70"/>
    <w:rsid w:val="00A06877"/>
    <w:rsid w:val="00A13D96"/>
    <w:rsid w:val="00A27AE9"/>
    <w:rsid w:val="00A33EF0"/>
    <w:rsid w:val="00A45FC8"/>
    <w:rsid w:val="00A45FF4"/>
    <w:rsid w:val="00A5189C"/>
    <w:rsid w:val="00A7323B"/>
    <w:rsid w:val="00A811D2"/>
    <w:rsid w:val="00A86842"/>
    <w:rsid w:val="00A87E42"/>
    <w:rsid w:val="00AC0CDE"/>
    <w:rsid w:val="00AC79CA"/>
    <w:rsid w:val="00AD15F7"/>
    <w:rsid w:val="00AE7930"/>
    <w:rsid w:val="00AF4724"/>
    <w:rsid w:val="00B05FE7"/>
    <w:rsid w:val="00B11B6A"/>
    <w:rsid w:val="00B2007E"/>
    <w:rsid w:val="00B35CCC"/>
    <w:rsid w:val="00B41D8A"/>
    <w:rsid w:val="00B51DB7"/>
    <w:rsid w:val="00B53546"/>
    <w:rsid w:val="00B66E3C"/>
    <w:rsid w:val="00B73250"/>
    <w:rsid w:val="00B7569A"/>
    <w:rsid w:val="00B77730"/>
    <w:rsid w:val="00B8087D"/>
    <w:rsid w:val="00BA5CD2"/>
    <w:rsid w:val="00BC0C0A"/>
    <w:rsid w:val="00BD6A61"/>
    <w:rsid w:val="00C028D9"/>
    <w:rsid w:val="00C0400C"/>
    <w:rsid w:val="00C102C2"/>
    <w:rsid w:val="00C1412A"/>
    <w:rsid w:val="00C15566"/>
    <w:rsid w:val="00C26135"/>
    <w:rsid w:val="00C32206"/>
    <w:rsid w:val="00C34DD9"/>
    <w:rsid w:val="00C4627C"/>
    <w:rsid w:val="00C5510F"/>
    <w:rsid w:val="00C64C2B"/>
    <w:rsid w:val="00C83EDA"/>
    <w:rsid w:val="00C92F49"/>
    <w:rsid w:val="00C978E2"/>
    <w:rsid w:val="00CA71CC"/>
    <w:rsid w:val="00CE25B2"/>
    <w:rsid w:val="00CE312E"/>
    <w:rsid w:val="00CF4BE4"/>
    <w:rsid w:val="00D00662"/>
    <w:rsid w:val="00D05267"/>
    <w:rsid w:val="00D548F5"/>
    <w:rsid w:val="00D67BD9"/>
    <w:rsid w:val="00D75DB1"/>
    <w:rsid w:val="00D823B3"/>
    <w:rsid w:val="00D85B37"/>
    <w:rsid w:val="00DD27B9"/>
    <w:rsid w:val="00DE6745"/>
    <w:rsid w:val="00E026E2"/>
    <w:rsid w:val="00E4204D"/>
    <w:rsid w:val="00E5681E"/>
    <w:rsid w:val="00E609D3"/>
    <w:rsid w:val="00E63DC1"/>
    <w:rsid w:val="00E94FA3"/>
    <w:rsid w:val="00E97983"/>
    <w:rsid w:val="00EA739B"/>
    <w:rsid w:val="00EC3345"/>
    <w:rsid w:val="00ED3792"/>
    <w:rsid w:val="00ED494D"/>
    <w:rsid w:val="00EE55F9"/>
    <w:rsid w:val="00EF308C"/>
    <w:rsid w:val="00F23660"/>
    <w:rsid w:val="00F24A74"/>
    <w:rsid w:val="00F62F54"/>
    <w:rsid w:val="00F908EB"/>
    <w:rsid w:val="00FB1A00"/>
    <w:rsid w:val="00FE5C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2F54"/>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F62F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F62F54"/>
    <w:pPr>
      <w:ind w:left="720"/>
      <w:contextualSpacing/>
    </w:pPr>
  </w:style>
  <w:style w:type="paragraph" w:customStyle="1" w:styleId="Paragrafoelenco1">
    <w:name w:val="Paragrafo elenco1"/>
    <w:basedOn w:val="Normale"/>
    <w:uiPriority w:val="99"/>
    <w:rsid w:val="00F62F54"/>
    <w:pPr>
      <w:spacing w:after="200" w:line="276" w:lineRule="auto"/>
      <w:ind w:left="720"/>
      <w:contextualSpacing/>
    </w:pPr>
    <w:rPr>
      <w:rFonts w:eastAsia="Times New Roman"/>
    </w:rPr>
  </w:style>
  <w:style w:type="paragraph" w:styleId="Testofumetto">
    <w:name w:val="Balloon Text"/>
    <w:basedOn w:val="Normale"/>
    <w:link w:val="TestofumettoCarattere"/>
    <w:uiPriority w:val="99"/>
    <w:semiHidden/>
    <w:rsid w:val="00F62F5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F62F54"/>
    <w:rPr>
      <w:rFonts w:ascii="Segoe UI" w:hAnsi="Segoe UI" w:cs="Segoe UI"/>
      <w:sz w:val="18"/>
      <w:szCs w:val="18"/>
    </w:rPr>
  </w:style>
  <w:style w:type="character" w:styleId="Collegamentoipertestuale">
    <w:name w:val="Hyperlink"/>
    <w:basedOn w:val="Carpredefinitoparagrafo"/>
    <w:uiPriority w:val="99"/>
    <w:rsid w:val="00F62F54"/>
    <w:rPr>
      <w:rFonts w:cs="Times New Roman"/>
      <w:color w:val="0563C1"/>
      <w:u w:val="single"/>
    </w:rPr>
  </w:style>
  <w:style w:type="character" w:customStyle="1" w:styleId="UnresolvedMention">
    <w:name w:val="Unresolved Mention"/>
    <w:basedOn w:val="Carpredefinitoparagrafo"/>
    <w:uiPriority w:val="99"/>
    <w:semiHidden/>
    <w:rsid w:val="00F62F54"/>
    <w:rPr>
      <w:rFonts w:cs="Times New Roman"/>
      <w:color w:val="605E5C"/>
      <w:shd w:val="clear" w:color="auto" w:fill="E1DFDD"/>
    </w:rPr>
  </w:style>
  <w:style w:type="paragraph" w:styleId="Intestazione">
    <w:name w:val="header"/>
    <w:basedOn w:val="Normale"/>
    <w:link w:val="IntestazioneCarattere"/>
    <w:uiPriority w:val="99"/>
    <w:rsid w:val="00F62F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F62F54"/>
    <w:rPr>
      <w:rFonts w:cs="Times New Roman"/>
    </w:rPr>
  </w:style>
  <w:style w:type="paragraph" w:styleId="Pidipagina">
    <w:name w:val="footer"/>
    <w:basedOn w:val="Normale"/>
    <w:link w:val="PidipaginaCarattere"/>
    <w:uiPriority w:val="99"/>
    <w:rsid w:val="00F62F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F62F54"/>
    <w:rPr>
      <w:rFonts w:cs="Times New Roman"/>
    </w:rPr>
  </w:style>
  <w:style w:type="paragraph" w:customStyle="1" w:styleId="Paragrafoelenco2">
    <w:name w:val="Paragrafo elenco2"/>
    <w:basedOn w:val="Normale"/>
    <w:uiPriority w:val="99"/>
    <w:rsid w:val="00F62F54"/>
    <w:pPr>
      <w:spacing w:after="200" w:line="276" w:lineRule="auto"/>
      <w:ind w:left="720"/>
      <w:contextualSpacing/>
    </w:pPr>
    <w:rPr>
      <w:rFonts w:eastAsia="Times New Roman"/>
    </w:rPr>
  </w:style>
  <w:style w:type="character" w:styleId="Testosegnaposto">
    <w:name w:val="Placeholder Text"/>
    <w:basedOn w:val="Carpredefinitoparagrafo"/>
    <w:uiPriority w:val="99"/>
    <w:semiHidden/>
    <w:rsid w:val="00F62F54"/>
    <w:rPr>
      <w:rFonts w:cs="Times New Roman"/>
      <w:color w:val="808080"/>
    </w:rPr>
  </w:style>
  <w:style w:type="paragraph" w:styleId="Revisione">
    <w:name w:val="Revision"/>
    <w:hidden/>
    <w:uiPriority w:val="99"/>
    <w:semiHidden/>
    <w:rsid w:val="00F62F54"/>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territorio.regione.emilia-romagna.it/codice-territorio/edilizia/lr-30-luglio-2013-n-15-semplificazione-della-disciplina-edilizi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4868</Words>
  <Characters>27749</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Santangelo Giovanni Pietro</dc:creator>
  <cp:lastModifiedBy>p.perelli</cp:lastModifiedBy>
  <cp:revision>4</cp:revision>
  <cp:lastPrinted>2019-09-05T15:30:00Z</cp:lastPrinted>
  <dcterms:created xsi:type="dcterms:W3CDTF">2019-09-05T15:25:00Z</dcterms:created>
  <dcterms:modified xsi:type="dcterms:W3CDTF">2019-09-05T15:32:00Z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0x01010082D58107CCBAB14887C5FF17696FAEEB</vt:lpwstr>
  </property>
</Properties>
</file>